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E2DE5">
      <w:pPr>
        <w:spacing w:line="400" w:lineRule="exact"/>
        <w:jc w:val="center"/>
        <w:rPr>
          <w:rFonts w:hint="eastAsia" w:ascii="方正楷体_GB2312" w:hAnsi="方正楷体_GB2312" w:eastAsia="方正楷体_GB2312" w:cs="方正楷体_GB2312"/>
          <w:b/>
          <w:color w:val="auto"/>
          <w:sz w:val="32"/>
          <w:szCs w:val="32"/>
          <w:highlight w:val="none"/>
        </w:rPr>
      </w:pPr>
    </w:p>
    <w:p w14:paraId="30E36E14">
      <w:pPr>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2026年WPS正版授权采购</w:t>
      </w:r>
      <w:bookmarkEnd w:id="0"/>
    </w:p>
    <w:p w14:paraId="2002BE79">
      <w:pPr>
        <w:jc w:val="center"/>
        <w:rPr>
          <w:rFonts w:hint="eastAsia" w:ascii="宋体" w:hAnsi="宋体" w:cs="宋体"/>
          <w:b/>
          <w:color w:val="auto"/>
          <w:sz w:val="48"/>
          <w:szCs w:val="48"/>
          <w:highlight w:val="none"/>
        </w:rPr>
      </w:pPr>
    </w:p>
    <w:p w14:paraId="2451ED31">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76054458">
      <w:pPr>
        <w:jc w:val="center"/>
        <w:rPr>
          <w:rFonts w:hint="eastAsia" w:ascii="宋体" w:hAnsi="宋体" w:cs="宋体"/>
          <w:b/>
          <w:color w:val="auto"/>
          <w:sz w:val="48"/>
          <w:szCs w:val="48"/>
          <w:highlight w:val="none"/>
        </w:rPr>
      </w:pPr>
    </w:p>
    <w:p w14:paraId="431BD21D">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1D587CFA">
      <w:pPr>
        <w:jc w:val="center"/>
        <w:rPr>
          <w:rFonts w:hint="eastAsia" w:ascii="宋体" w:hAnsi="宋体" w:cs="宋体"/>
          <w:b/>
          <w:color w:val="auto"/>
          <w:sz w:val="48"/>
          <w:szCs w:val="48"/>
          <w:highlight w:val="none"/>
        </w:rPr>
      </w:pPr>
    </w:p>
    <w:p w14:paraId="66BF3F83">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51F46360">
      <w:pPr>
        <w:jc w:val="center"/>
        <w:rPr>
          <w:rFonts w:hint="eastAsia" w:ascii="宋体" w:hAnsi="宋体" w:cs="宋体"/>
          <w:b/>
          <w:color w:val="auto"/>
          <w:sz w:val="48"/>
          <w:szCs w:val="48"/>
          <w:highlight w:val="none"/>
        </w:rPr>
      </w:pPr>
    </w:p>
    <w:p w14:paraId="27952B19">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20A33407">
      <w:pPr>
        <w:jc w:val="center"/>
        <w:rPr>
          <w:rFonts w:hint="eastAsia" w:ascii="宋体" w:hAnsi="宋体" w:cs="宋体"/>
          <w:b/>
          <w:color w:val="auto"/>
          <w:sz w:val="48"/>
          <w:szCs w:val="48"/>
          <w:highlight w:val="none"/>
        </w:rPr>
      </w:pPr>
    </w:p>
    <w:p w14:paraId="300FB122">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选</w:t>
      </w:r>
    </w:p>
    <w:p w14:paraId="650B2EDB">
      <w:pPr>
        <w:jc w:val="center"/>
        <w:rPr>
          <w:rFonts w:hint="eastAsia" w:ascii="宋体" w:hAnsi="宋体" w:cs="宋体"/>
          <w:b/>
          <w:color w:val="auto"/>
          <w:sz w:val="48"/>
          <w:szCs w:val="48"/>
          <w:highlight w:val="none"/>
        </w:rPr>
      </w:pPr>
    </w:p>
    <w:p w14:paraId="791168A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2BE92B2F">
      <w:pPr>
        <w:jc w:val="center"/>
        <w:rPr>
          <w:rFonts w:hint="eastAsia" w:ascii="宋体" w:hAnsi="宋体" w:cs="宋体"/>
          <w:b/>
          <w:color w:val="auto"/>
          <w:sz w:val="48"/>
          <w:szCs w:val="48"/>
          <w:highlight w:val="none"/>
        </w:rPr>
      </w:pPr>
    </w:p>
    <w:p w14:paraId="2B2A736E">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169B1622">
      <w:pPr>
        <w:spacing w:line="400" w:lineRule="exact"/>
        <w:rPr>
          <w:rFonts w:hint="eastAsia" w:ascii="宋体" w:hAnsi="宋体" w:cs="宋体"/>
          <w:color w:val="auto"/>
          <w:highlight w:val="none"/>
        </w:rPr>
      </w:pPr>
    </w:p>
    <w:p w14:paraId="56ACE1A7">
      <w:pPr>
        <w:spacing w:line="400" w:lineRule="exact"/>
        <w:rPr>
          <w:rFonts w:hint="eastAsia" w:ascii="宋体" w:hAnsi="宋体" w:cs="宋体"/>
          <w:color w:val="auto"/>
          <w:highlight w:val="none"/>
        </w:rPr>
      </w:pPr>
    </w:p>
    <w:p w14:paraId="4159B290">
      <w:pPr>
        <w:spacing w:line="400" w:lineRule="exact"/>
        <w:rPr>
          <w:rFonts w:hint="eastAsia" w:ascii="宋体" w:hAnsi="宋体" w:cs="宋体"/>
          <w:color w:val="auto"/>
          <w:highlight w:val="none"/>
        </w:rPr>
      </w:pPr>
    </w:p>
    <w:p w14:paraId="2924118F">
      <w:pPr>
        <w:rPr>
          <w:color w:val="auto"/>
          <w:highlight w:val="none"/>
        </w:rPr>
      </w:pPr>
    </w:p>
    <w:p w14:paraId="67C26D38">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采购人：重庆首讯科技股份有限公司</w:t>
      </w:r>
    </w:p>
    <w:p w14:paraId="28E4E81E">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8</w:t>
      </w:r>
      <w:r>
        <w:rPr>
          <w:rFonts w:hint="eastAsia" w:ascii="宋体" w:hAnsi="宋体" w:cs="宋体"/>
          <w:b/>
          <w:color w:val="auto"/>
          <w:sz w:val="28"/>
          <w:szCs w:val="28"/>
          <w:highlight w:val="none"/>
        </w:rPr>
        <w:t>月</w:t>
      </w:r>
    </w:p>
    <w:p w14:paraId="70A99A84">
      <w:pPr>
        <w:pStyle w:val="29"/>
        <w:jc w:val="center"/>
        <w:rPr>
          <w:rFonts w:hint="eastAsia" w:ascii="宋体" w:hAnsi="宋体" w:cs="宋体"/>
          <w:bCs w:val="0"/>
          <w:color w:val="auto"/>
          <w:sz w:val="32"/>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p>
    <w:p w14:paraId="6A432EDD">
      <w:pPr>
        <w:pStyle w:val="29"/>
        <w:jc w:val="center"/>
        <w:rPr>
          <w:rFonts w:hint="eastAsia" w:ascii="宋体" w:hAnsi="宋体" w:cs="宋体"/>
          <w:b w:val="0"/>
          <w:color w:val="auto"/>
          <w:szCs w:val="21"/>
          <w:highlight w:val="none"/>
        </w:rPr>
      </w:pPr>
      <w:r>
        <w:rPr>
          <w:rFonts w:hint="eastAsia" w:ascii="宋体" w:hAnsi="宋体" w:cs="宋体"/>
          <w:b w:val="0"/>
          <w:color w:val="auto"/>
          <w:sz w:val="32"/>
          <w:highlight w:val="none"/>
        </w:rPr>
        <w:t>目   录</w:t>
      </w:r>
    </w:p>
    <w:p w14:paraId="57076472">
      <w:pPr>
        <w:pStyle w:val="29"/>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_Toc21280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_Toc21280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17A2C233">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_Toc6513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_Toc6513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14:paraId="13D4F0EA">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_Toc29701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_Toc29701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14:paraId="3FF41ED6">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_Toc24290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_Toc24290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14:paraId="37335DC5">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_Toc25836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_Toc25836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14:paraId="6ED25AD6">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_Toc7071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5. 比选文件的获取</w:t>
      </w:r>
      <w:r>
        <w:rPr>
          <w:color w:val="auto"/>
          <w:highlight w:val="none"/>
        </w:rPr>
        <w:tab/>
      </w:r>
      <w:r>
        <w:rPr>
          <w:color w:val="auto"/>
          <w:highlight w:val="none"/>
        </w:rPr>
        <w:fldChar w:fldCharType="begin"/>
      </w:r>
      <w:r>
        <w:rPr>
          <w:color w:val="auto"/>
          <w:highlight w:val="none"/>
        </w:rPr>
        <w:instrText xml:space="preserve"> PAGEREF _Toc7071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14:paraId="60E11D35">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_Toc1792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_Toc1792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14:paraId="2B70EF83">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_Toc6300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_Toc6300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14:paraId="7573D611">
      <w:pPr>
        <w:pStyle w:val="29"/>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_Toc8698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_Toc8698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cs="宋体"/>
          <w:bCs/>
          <w:caps/>
          <w:color w:val="auto"/>
          <w:highlight w:val="none"/>
        </w:rPr>
        <w:fldChar w:fldCharType="end"/>
      </w:r>
    </w:p>
    <w:p w14:paraId="7A4D47DF">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_Toc24316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_Toc24316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caps/>
          <w:color w:val="auto"/>
          <w:highlight w:val="none"/>
        </w:rPr>
        <w:fldChar w:fldCharType="end"/>
      </w:r>
    </w:p>
    <w:p w14:paraId="1DA81ECE">
      <w:pPr>
        <w:pStyle w:val="29"/>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_Toc8594 </w:instrText>
      </w:r>
      <w:r>
        <w:rPr>
          <w:rFonts w:hint="eastAsia" w:ascii="宋体" w:hAnsi="宋体" w:cs="宋体"/>
          <w:bCs/>
          <w:caps/>
          <w:color w:val="auto"/>
          <w:highlight w:val="none"/>
        </w:rPr>
        <w:fldChar w:fldCharType="separate"/>
      </w:r>
      <w:r>
        <w:rPr>
          <w:rFonts w:hint="eastAsia"/>
          <w:bCs/>
          <w:color w:val="auto"/>
          <w:spacing w:val="-20"/>
          <w:highlight w:val="none"/>
        </w:rPr>
        <w:t xml:space="preserve">第三章 </w:t>
      </w:r>
      <w:r>
        <w:rPr>
          <w:rFonts w:hint="eastAsia" w:ascii="宋体" w:hAnsi="宋体" w:cs="宋体"/>
          <w:bCs/>
          <w:color w:val="auto"/>
          <w:spacing w:val="-11"/>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_Toc8594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14:paraId="06626F96">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_Toc7729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_Toc7729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14:paraId="411D9F87">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_Toc1953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_Toc1953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14:paraId="6365BA88">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_Toc26646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_Toc26646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14:paraId="4AF7F368">
      <w:pPr>
        <w:pStyle w:val="29"/>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第四章 报价说明</w:t>
      </w:r>
      <w:r>
        <w:rPr>
          <w:color w:val="auto"/>
          <w:highlight w:val="none"/>
        </w:rPr>
        <w:tab/>
      </w:r>
      <w:r>
        <w:rPr>
          <w:color w:val="auto"/>
          <w:highlight w:val="none"/>
        </w:rPr>
        <w:fldChar w:fldCharType="begin"/>
      </w:r>
      <w:r>
        <w:rPr>
          <w:color w:val="auto"/>
          <w:highlight w:val="none"/>
        </w:rPr>
        <w:instrText xml:space="preserve"> PAGEREF _Toc94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caps/>
          <w:color w:val="auto"/>
          <w:highlight w:val="none"/>
        </w:rPr>
        <w:fldChar w:fldCharType="end"/>
      </w:r>
    </w:p>
    <w:p w14:paraId="6D06B7FC">
      <w:pPr>
        <w:pStyle w:val="29"/>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_Toc6851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第五章 采购清单</w:t>
      </w:r>
      <w:r>
        <w:rPr>
          <w:color w:val="auto"/>
          <w:highlight w:val="none"/>
        </w:rPr>
        <w:tab/>
      </w:r>
      <w:r>
        <w:rPr>
          <w:color w:val="auto"/>
          <w:highlight w:val="none"/>
        </w:rPr>
        <w:fldChar w:fldCharType="begin"/>
      </w:r>
      <w:r>
        <w:rPr>
          <w:color w:val="auto"/>
          <w:highlight w:val="none"/>
        </w:rPr>
        <w:instrText xml:space="preserve"> PAGEREF _Toc6851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cs="宋体"/>
          <w:bCs/>
          <w:caps/>
          <w:color w:val="auto"/>
          <w:highlight w:val="none"/>
        </w:rPr>
        <w:fldChar w:fldCharType="end"/>
      </w:r>
    </w:p>
    <w:p w14:paraId="325452F1">
      <w:pPr>
        <w:pStyle w:val="29"/>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_Toc12621 </w:instrText>
      </w:r>
      <w:r>
        <w:rPr>
          <w:rFonts w:hint="eastAsia" w:ascii="宋体" w:hAnsi="宋体" w:cs="宋体"/>
          <w:bCs/>
          <w:caps/>
          <w:color w:val="auto"/>
          <w:highlight w:val="none"/>
        </w:rPr>
        <w:fldChar w:fldCharType="separate"/>
      </w:r>
      <w:r>
        <w:rPr>
          <w:rFonts w:hint="eastAsia" w:ascii="宋体" w:hAnsi="宋体" w:cs="宋体"/>
          <w:color w:val="auto"/>
          <w:highlight w:val="none"/>
        </w:rPr>
        <w:t>第六章 技术要求</w:t>
      </w:r>
      <w:r>
        <w:rPr>
          <w:color w:val="auto"/>
          <w:highlight w:val="none"/>
        </w:rPr>
        <w:tab/>
      </w:r>
      <w:r>
        <w:rPr>
          <w:color w:val="auto"/>
          <w:highlight w:val="none"/>
        </w:rPr>
        <w:fldChar w:fldCharType="begin"/>
      </w:r>
      <w:r>
        <w:rPr>
          <w:color w:val="auto"/>
          <w:highlight w:val="none"/>
        </w:rPr>
        <w:instrText xml:space="preserve"> PAGEREF _Toc12621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cs="宋体"/>
          <w:bCs/>
          <w:caps/>
          <w:color w:val="auto"/>
          <w:highlight w:val="none"/>
        </w:rPr>
        <w:fldChar w:fldCharType="end"/>
      </w:r>
    </w:p>
    <w:p w14:paraId="3DAAB5AE">
      <w:pPr>
        <w:pStyle w:val="29"/>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_Toc20020 </w:instrText>
      </w:r>
      <w:r>
        <w:rPr>
          <w:rFonts w:hint="eastAsia" w:ascii="宋体" w:hAnsi="宋体" w:cs="宋体"/>
          <w:bCs/>
          <w:caps/>
          <w:color w:val="auto"/>
          <w:highlight w:val="none"/>
        </w:rPr>
        <w:fldChar w:fldCharType="separate"/>
      </w:r>
      <w:r>
        <w:rPr>
          <w:rFonts w:hint="eastAsia" w:ascii="宋体" w:hAnsi="宋体" w:cs="宋体"/>
          <w:color w:val="auto"/>
          <w:highlight w:val="none"/>
        </w:rPr>
        <w:t>第七章 合同范本</w:t>
      </w:r>
      <w:r>
        <w:rPr>
          <w:color w:val="auto"/>
          <w:highlight w:val="none"/>
        </w:rPr>
        <w:tab/>
      </w:r>
      <w:r>
        <w:rPr>
          <w:color w:val="auto"/>
          <w:highlight w:val="none"/>
        </w:rPr>
        <w:fldChar w:fldCharType="begin"/>
      </w:r>
      <w:r>
        <w:rPr>
          <w:color w:val="auto"/>
          <w:highlight w:val="none"/>
        </w:rPr>
        <w:instrText xml:space="preserve"> PAGEREF _Toc20020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cs="宋体"/>
          <w:bCs/>
          <w:caps/>
          <w:color w:val="auto"/>
          <w:highlight w:val="none"/>
        </w:rPr>
        <w:fldChar w:fldCharType="end"/>
      </w:r>
    </w:p>
    <w:p w14:paraId="3F080154">
      <w:pPr>
        <w:pStyle w:val="29"/>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_Toc24795 </w:instrText>
      </w:r>
      <w:r>
        <w:rPr>
          <w:rFonts w:hint="eastAsia" w:ascii="宋体" w:hAnsi="宋体" w:cs="宋体"/>
          <w:bCs/>
          <w:caps/>
          <w:color w:val="auto"/>
          <w:highlight w:val="none"/>
        </w:rPr>
        <w:fldChar w:fldCharType="separate"/>
      </w:r>
      <w:r>
        <w:rPr>
          <w:rFonts w:hint="eastAsia" w:ascii="宋体" w:hAnsi="宋体" w:cs="宋体"/>
          <w:color w:val="auto"/>
          <w:highlight w:val="none"/>
        </w:rPr>
        <w:t xml:space="preserve">第八章 </w:t>
      </w:r>
      <w:r>
        <w:rPr>
          <w:rFonts w:ascii="宋体" w:hAnsi="宋体" w:cs="宋体"/>
          <w:color w:val="auto"/>
          <w:highlight w:val="none"/>
        </w:rPr>
        <w:t>竞争性比选响应文件格式</w:t>
      </w:r>
      <w:r>
        <w:rPr>
          <w:color w:val="auto"/>
          <w:highlight w:val="none"/>
        </w:rPr>
        <w:tab/>
      </w:r>
      <w:r>
        <w:rPr>
          <w:color w:val="auto"/>
          <w:highlight w:val="none"/>
        </w:rPr>
        <w:fldChar w:fldCharType="begin"/>
      </w:r>
      <w:r>
        <w:rPr>
          <w:color w:val="auto"/>
          <w:highlight w:val="none"/>
        </w:rPr>
        <w:instrText xml:space="preserve"> PAGEREF _Toc24795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cs="宋体"/>
          <w:bCs/>
          <w:caps/>
          <w:color w:val="auto"/>
          <w:highlight w:val="none"/>
        </w:rPr>
        <w:fldChar w:fldCharType="end"/>
      </w:r>
    </w:p>
    <w:p w14:paraId="27E6F3D7">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_Toc3069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_Toc3069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cs="宋体"/>
          <w:bCs/>
          <w:caps/>
          <w:color w:val="auto"/>
          <w:highlight w:val="none"/>
        </w:rPr>
        <w:fldChar w:fldCharType="end"/>
      </w:r>
    </w:p>
    <w:p w14:paraId="396516D3">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_Toc17350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_Toc17350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14:paraId="366F52CE">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_Toc2447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 报价一览表</w:t>
      </w:r>
      <w:r>
        <w:rPr>
          <w:color w:val="auto"/>
          <w:highlight w:val="none"/>
        </w:rPr>
        <w:tab/>
      </w:r>
      <w:r>
        <w:rPr>
          <w:color w:val="auto"/>
          <w:highlight w:val="none"/>
        </w:rPr>
        <w:fldChar w:fldCharType="begin"/>
      </w:r>
      <w:r>
        <w:rPr>
          <w:color w:val="auto"/>
          <w:highlight w:val="none"/>
        </w:rPr>
        <w:instrText xml:space="preserve"> PAGEREF _Toc2447 \h </w:instrText>
      </w:r>
      <w:r>
        <w:rPr>
          <w:color w:val="auto"/>
          <w:highlight w:val="none"/>
        </w:rPr>
        <w:fldChar w:fldCharType="separate"/>
      </w:r>
      <w:r>
        <w:rPr>
          <w:color w:val="auto"/>
          <w:highlight w:val="none"/>
        </w:rPr>
        <w:t>30</w:t>
      </w:r>
      <w:r>
        <w:rPr>
          <w:color w:val="auto"/>
          <w:highlight w:val="none"/>
        </w:rPr>
        <w:fldChar w:fldCharType="end"/>
      </w:r>
      <w:r>
        <w:rPr>
          <w:rFonts w:hint="eastAsia" w:ascii="宋体" w:hAnsi="宋体" w:cs="宋体"/>
          <w:bCs/>
          <w:caps/>
          <w:color w:val="auto"/>
          <w:highlight w:val="none"/>
        </w:rPr>
        <w:fldChar w:fldCharType="end"/>
      </w:r>
    </w:p>
    <w:p w14:paraId="0305B861">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_Toc26293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 资格审查资料</w:t>
      </w:r>
      <w:r>
        <w:rPr>
          <w:color w:val="auto"/>
          <w:highlight w:val="none"/>
        </w:rPr>
        <w:tab/>
      </w:r>
      <w:r>
        <w:rPr>
          <w:color w:val="auto"/>
          <w:highlight w:val="none"/>
        </w:rPr>
        <w:fldChar w:fldCharType="begin"/>
      </w:r>
      <w:r>
        <w:rPr>
          <w:color w:val="auto"/>
          <w:highlight w:val="none"/>
        </w:rPr>
        <w:instrText xml:space="preserve"> PAGEREF _Toc26293 \h </w:instrText>
      </w:r>
      <w:r>
        <w:rPr>
          <w:color w:val="auto"/>
          <w:highlight w:val="none"/>
        </w:rPr>
        <w:fldChar w:fldCharType="separate"/>
      </w:r>
      <w:r>
        <w:rPr>
          <w:color w:val="auto"/>
          <w:highlight w:val="none"/>
        </w:rPr>
        <w:t>31</w:t>
      </w:r>
      <w:r>
        <w:rPr>
          <w:color w:val="auto"/>
          <w:highlight w:val="none"/>
        </w:rPr>
        <w:fldChar w:fldCharType="end"/>
      </w:r>
      <w:r>
        <w:rPr>
          <w:rFonts w:hint="eastAsia" w:ascii="宋体" w:hAnsi="宋体" w:cs="宋体"/>
          <w:bCs/>
          <w:caps/>
          <w:color w:val="auto"/>
          <w:highlight w:val="none"/>
        </w:rPr>
        <w:fldChar w:fldCharType="end"/>
      </w:r>
    </w:p>
    <w:p w14:paraId="57D34271">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_Toc8686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 报价人承诺</w:t>
      </w:r>
      <w:r>
        <w:rPr>
          <w:color w:val="auto"/>
          <w:highlight w:val="none"/>
        </w:rPr>
        <w:tab/>
      </w:r>
      <w:r>
        <w:rPr>
          <w:color w:val="auto"/>
          <w:highlight w:val="none"/>
        </w:rPr>
        <w:fldChar w:fldCharType="begin"/>
      </w:r>
      <w:r>
        <w:rPr>
          <w:color w:val="auto"/>
          <w:highlight w:val="none"/>
        </w:rPr>
        <w:instrText xml:space="preserve"> PAGEREF _Toc8686 \h </w:instrText>
      </w:r>
      <w:r>
        <w:rPr>
          <w:color w:val="auto"/>
          <w:highlight w:val="none"/>
        </w:rPr>
        <w:fldChar w:fldCharType="separate"/>
      </w:r>
      <w:r>
        <w:rPr>
          <w:color w:val="auto"/>
          <w:highlight w:val="none"/>
        </w:rPr>
        <w:t>36</w:t>
      </w:r>
      <w:r>
        <w:rPr>
          <w:color w:val="auto"/>
          <w:highlight w:val="none"/>
        </w:rPr>
        <w:fldChar w:fldCharType="end"/>
      </w:r>
      <w:r>
        <w:rPr>
          <w:rFonts w:hint="eastAsia" w:ascii="宋体" w:hAnsi="宋体" w:cs="宋体"/>
          <w:bCs/>
          <w:caps/>
          <w:color w:val="auto"/>
          <w:highlight w:val="none"/>
        </w:rPr>
        <w:fldChar w:fldCharType="end"/>
      </w:r>
    </w:p>
    <w:p w14:paraId="7D6B0BD8">
      <w:pPr>
        <w:pStyle w:val="35"/>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_Toc7605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六、 报价人提供的其他资料</w:t>
      </w:r>
      <w:r>
        <w:rPr>
          <w:color w:val="auto"/>
          <w:highlight w:val="none"/>
        </w:rPr>
        <w:tab/>
      </w:r>
      <w:r>
        <w:rPr>
          <w:color w:val="auto"/>
          <w:highlight w:val="none"/>
        </w:rPr>
        <w:fldChar w:fldCharType="begin"/>
      </w:r>
      <w:r>
        <w:rPr>
          <w:color w:val="auto"/>
          <w:highlight w:val="none"/>
        </w:rPr>
        <w:instrText xml:space="preserve"> PAGEREF _Toc7605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cs="宋体"/>
          <w:bCs/>
          <w:caps/>
          <w:color w:val="auto"/>
          <w:highlight w:val="none"/>
        </w:rPr>
        <w:fldChar w:fldCharType="end"/>
      </w:r>
    </w:p>
    <w:p w14:paraId="5E1D4F98">
      <w:pPr>
        <w:pStyle w:val="35"/>
        <w:tabs>
          <w:tab w:val="right" w:leader="dot" w:pos="9628"/>
        </w:tabs>
        <w:ind w:left="0"/>
        <w:rPr>
          <w:rFonts w:hint="eastAsia" w:ascii="宋体" w:hAnsi="宋体" w:cs="宋体"/>
          <w:b/>
          <w:bCs/>
          <w:caps/>
          <w:color w:val="auto"/>
          <w:highlight w:val="none"/>
        </w:rPr>
        <w:sectPr>
          <w:footerReference r:id="rId7" w:type="default"/>
          <w:pgSz w:w="11906" w:h="16838"/>
          <w:pgMar w:top="1418" w:right="1134" w:bottom="1418" w:left="1134" w:header="851" w:footer="992" w:gutter="0"/>
          <w:pgNumType w:start="1"/>
          <w:cols w:space="720" w:num="1"/>
          <w:docGrid w:type="lines" w:linePitch="312" w:charSpace="0"/>
        </w:sectPr>
      </w:pPr>
      <w:r>
        <w:rPr>
          <w:rFonts w:hint="eastAsia" w:ascii="宋体" w:hAnsi="宋体" w:cs="宋体"/>
          <w:bCs/>
          <w:caps/>
          <w:color w:val="auto"/>
          <w:highlight w:val="none"/>
        </w:rPr>
        <w:fldChar w:fldCharType="end"/>
      </w:r>
    </w:p>
    <w:p w14:paraId="258359AE">
      <w:pPr>
        <w:pStyle w:val="35"/>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1" w:name="_Toc23695"/>
      <w:bookmarkStart w:id="2" w:name="_Toc21280"/>
      <w:r>
        <w:rPr>
          <w:rFonts w:hint="eastAsia" w:ascii="宋体" w:hAnsi="宋体" w:cs="宋体"/>
          <w:b/>
          <w:bCs/>
          <w:smallCaps w:val="0"/>
          <w:color w:val="auto"/>
          <w:kern w:val="44"/>
          <w:sz w:val="44"/>
          <w:szCs w:val="44"/>
          <w:highlight w:val="none"/>
        </w:rPr>
        <w:t>第一章 比选公告</w:t>
      </w:r>
      <w:bookmarkEnd w:id="1"/>
      <w:bookmarkEnd w:id="2"/>
    </w:p>
    <w:p w14:paraId="3B142B6C">
      <w:pPr>
        <w:spacing w:line="440" w:lineRule="exact"/>
        <w:jc w:val="center"/>
        <w:rPr>
          <w:rFonts w:hint="eastAsia" w:ascii="宋体" w:hAnsi="宋体" w:cs="宋体"/>
          <w:b/>
          <w:color w:val="auto"/>
          <w:sz w:val="28"/>
          <w:szCs w:val="28"/>
          <w:highlight w:val="none"/>
        </w:rPr>
      </w:pPr>
    </w:p>
    <w:p w14:paraId="0FD2A574">
      <w:pPr>
        <w:pStyle w:val="3"/>
        <w:spacing w:before="0" w:after="0" w:line="400" w:lineRule="exact"/>
        <w:ind w:firstLine="643" w:firstLineChars="200"/>
        <w:rPr>
          <w:rFonts w:hint="eastAsia" w:ascii="宋体" w:hAnsi="宋体" w:eastAsia="宋体" w:cs="宋体"/>
          <w:color w:val="auto"/>
          <w:highlight w:val="none"/>
        </w:rPr>
      </w:pPr>
      <w:bookmarkStart w:id="3" w:name="_Toc29236"/>
      <w:bookmarkStart w:id="4" w:name="_Toc6513"/>
      <w:r>
        <w:rPr>
          <w:rFonts w:hint="eastAsia" w:ascii="宋体" w:hAnsi="宋体" w:eastAsia="宋体" w:cs="宋体"/>
          <w:color w:val="auto"/>
          <w:highlight w:val="none"/>
        </w:rPr>
        <w:t>1. 比选条件</w:t>
      </w:r>
      <w:bookmarkEnd w:id="3"/>
      <w:bookmarkEnd w:id="4"/>
    </w:p>
    <w:p w14:paraId="1F2217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本竞争性比选项目</w:t>
      </w:r>
      <w:bookmarkStart w:id="5" w:name="单据名称1"/>
      <w:r>
        <w:rPr>
          <w:rFonts w:hint="eastAsia" w:ascii="宋体" w:hAnsi="宋体" w:cs="宋体"/>
          <w:color w:val="auto"/>
          <w:szCs w:val="21"/>
          <w:highlight w:val="none"/>
          <w:u w:val="single"/>
        </w:rPr>
        <w:t>2026年WPS正版授权采购</w:t>
      </w:r>
      <w:bookmarkEnd w:id="5"/>
      <w:r>
        <w:rPr>
          <w:rFonts w:hint="eastAsia" w:ascii="宋体" w:hAnsi="宋体" w:cs="宋体"/>
          <w:color w:val="auto"/>
          <w:szCs w:val="21"/>
          <w:highlight w:val="none"/>
        </w:rPr>
        <w:t>，采购人为</w:t>
      </w:r>
      <w:r>
        <w:rPr>
          <w:rFonts w:hint="eastAsia" w:ascii="宋体" w:hAnsi="宋体" w:cs="宋体"/>
          <w:color w:val="auto"/>
          <w:szCs w:val="21"/>
          <w:highlight w:val="none"/>
          <w:u w:val="single"/>
        </w:rPr>
        <w:t xml:space="preserve"> 重庆首讯科技股份有限公司 </w:t>
      </w:r>
      <w:r>
        <w:rPr>
          <w:rFonts w:hint="eastAsia" w:ascii="宋体" w:hAnsi="宋体" w:cs="宋体"/>
          <w:color w:val="auto"/>
          <w:szCs w:val="21"/>
          <w:highlight w:val="none"/>
        </w:rPr>
        <w:t>，该项目已具备比选条件，现对该项目进行竞争性比选。</w:t>
      </w:r>
    </w:p>
    <w:p w14:paraId="79DD109E">
      <w:pPr>
        <w:pStyle w:val="3"/>
        <w:spacing w:before="0" w:after="0" w:line="400" w:lineRule="exact"/>
        <w:ind w:firstLine="643" w:firstLineChars="200"/>
        <w:rPr>
          <w:rFonts w:hint="eastAsia" w:ascii="宋体" w:hAnsi="宋体" w:eastAsia="宋体" w:cs="宋体"/>
          <w:color w:val="auto"/>
          <w:highlight w:val="none"/>
        </w:rPr>
      </w:pPr>
      <w:bookmarkStart w:id="6" w:name="_Toc362"/>
      <w:bookmarkStart w:id="7" w:name="_Toc29701"/>
      <w:r>
        <w:rPr>
          <w:rFonts w:hint="eastAsia" w:ascii="宋体" w:hAnsi="宋体" w:eastAsia="宋体" w:cs="宋体"/>
          <w:color w:val="auto"/>
          <w:highlight w:val="none"/>
        </w:rPr>
        <w:t>2. 项目概况与比选范围</w:t>
      </w:r>
      <w:bookmarkEnd w:id="6"/>
      <w:bookmarkEnd w:id="7"/>
    </w:p>
    <w:p w14:paraId="30D364E0">
      <w:pPr>
        <w:wordWrap w:val="0"/>
        <w:snapToGrid w:val="0"/>
        <w:spacing w:line="42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2.1项目概况：</w:t>
      </w:r>
      <w:bookmarkStart w:id="8" w:name="项目概况"/>
      <w:r>
        <w:rPr>
          <w:rFonts w:hint="eastAsia" w:ascii="宋体" w:hAnsi="宋体" w:cs="宋体"/>
          <w:color w:val="auto"/>
          <w:szCs w:val="21"/>
          <w:highlight w:val="none"/>
          <w:u w:val="single"/>
        </w:rPr>
        <w:t>2026年WPS办公成品软件正版授权</w:t>
      </w:r>
      <w:bookmarkEnd w:id="8"/>
    </w:p>
    <w:p w14:paraId="38D1B95F">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szCs w:val="21"/>
          <w:highlight w:val="none"/>
        </w:rPr>
        <w:t>2.2采购内容：</w:t>
      </w:r>
      <w:r>
        <w:rPr>
          <w:rFonts w:hint="eastAsia" w:ascii="宋体" w:hAnsi="宋体"/>
          <w:snapToGrid w:val="0"/>
          <w:color w:val="auto"/>
          <w:kern w:val="0"/>
          <w:szCs w:val="21"/>
          <w:highlight w:val="none"/>
          <w:u w:val="single"/>
        </w:rPr>
        <w:t>包括完成</w:t>
      </w:r>
      <w:r>
        <w:rPr>
          <w:rFonts w:hint="eastAsia" w:ascii="宋体" w:hAnsi="宋体" w:cs="宋体"/>
          <w:color w:val="auto"/>
          <w:szCs w:val="21"/>
          <w:highlight w:val="none"/>
          <w:u w:val="single"/>
        </w:rPr>
        <w:t>WPS办公成品软件</w:t>
      </w:r>
      <w:r>
        <w:rPr>
          <w:rFonts w:hint="eastAsia" w:ascii="宋体" w:hAnsi="宋体"/>
          <w:snapToGrid w:val="0"/>
          <w:color w:val="auto"/>
          <w:kern w:val="0"/>
          <w:szCs w:val="21"/>
          <w:highlight w:val="none"/>
          <w:u w:val="single"/>
        </w:rPr>
        <w:t>的</w:t>
      </w:r>
      <w:r>
        <w:rPr>
          <w:rFonts w:hint="eastAsia" w:ascii="宋体" w:hAnsi="宋体" w:cs="宋体"/>
          <w:color w:val="auto"/>
          <w:kern w:val="0"/>
          <w:szCs w:val="21"/>
          <w:highlight w:val="none"/>
          <w:u w:val="single"/>
        </w:rPr>
        <w:t>供货（设计、制造，含备品、备件、专用工器具等）、装配（含出厂前组装、测试和检验、现场整体组装等）、装卸、运输（含包装、保险）、安装（或指导安装）、调试、</w:t>
      </w:r>
      <w:r>
        <w:rPr>
          <w:rFonts w:hint="eastAsia" w:ascii="Arial" w:hAnsi="Arial" w:cs="Arial"/>
          <w:snapToGrid w:val="0"/>
          <w:color w:val="auto"/>
          <w:kern w:val="0"/>
          <w:szCs w:val="21"/>
          <w:highlight w:val="none"/>
          <w:u w:val="single"/>
        </w:rPr>
        <w:t>考核</w:t>
      </w:r>
      <w:r>
        <w:rPr>
          <w:rFonts w:ascii="Arial" w:hAnsi="Arial" w:cs="Arial"/>
          <w:snapToGrid w:val="0"/>
          <w:color w:val="auto"/>
          <w:kern w:val="0"/>
          <w:szCs w:val="21"/>
          <w:highlight w:val="none"/>
          <w:u w:val="single"/>
        </w:rPr>
        <w:t>、</w:t>
      </w:r>
      <w:r>
        <w:rPr>
          <w:rFonts w:hint="eastAsia" w:ascii="Arial" w:hAnsi="Arial" w:cs="Arial"/>
          <w:snapToGrid w:val="0"/>
          <w:color w:val="auto"/>
          <w:kern w:val="0"/>
          <w:szCs w:val="21"/>
          <w:highlight w:val="none"/>
          <w:u w:val="single"/>
        </w:rPr>
        <w:t>验收</w:t>
      </w:r>
      <w:r>
        <w:rPr>
          <w:rFonts w:hint="eastAsia" w:ascii="宋体" w:hAnsi="宋体" w:cs="宋体"/>
          <w:color w:val="auto"/>
          <w:kern w:val="0"/>
          <w:szCs w:val="21"/>
          <w:highlight w:val="none"/>
          <w:u w:val="single"/>
        </w:rPr>
        <w:t>，以及质量保证期内的维修、维护、保养、人员培训和其它相关伴随服务等工作内容（具体内容详见“第六章 技术要求”）</w:t>
      </w:r>
      <w:r>
        <w:rPr>
          <w:rFonts w:hint="eastAsia" w:ascii="宋体" w:hAnsi="宋体" w:cs="宋体"/>
          <w:color w:val="auto"/>
          <w:szCs w:val="21"/>
          <w:highlight w:val="none"/>
        </w:rPr>
        <w:t>。</w:t>
      </w:r>
    </w:p>
    <w:p w14:paraId="60C13CBD">
      <w:pPr>
        <w:wordWrap w:val="0"/>
        <w:snapToGrid w:val="0"/>
        <w:spacing w:line="42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2.3</w:t>
      </w:r>
      <w:r>
        <w:rPr>
          <w:rFonts w:hint="eastAsia" w:ascii="宋体" w:hAnsi="宋体" w:cs="宋体"/>
          <w:color w:val="auto"/>
          <w:highlight w:val="none"/>
        </w:rPr>
        <w:t>采购规模</w:t>
      </w:r>
      <w:r>
        <w:rPr>
          <w:rFonts w:hint="eastAsia" w:ascii="宋体" w:hAnsi="宋体" w:cs="宋体"/>
          <w:color w:val="auto"/>
          <w:szCs w:val="21"/>
          <w:highlight w:val="none"/>
        </w:rPr>
        <w:t>：约</w:t>
      </w:r>
      <w:bookmarkStart w:id="9" w:name="预算金额"/>
      <w:r>
        <w:rPr>
          <w:rFonts w:hint="eastAsia" w:ascii="宋体" w:hAnsi="宋体" w:cs="宋体"/>
          <w:color w:val="auto"/>
          <w:szCs w:val="21"/>
          <w:highlight w:val="none"/>
          <w:u w:val="single"/>
        </w:rPr>
        <w:t>24.50</w:t>
      </w:r>
      <w:bookmarkEnd w:id="9"/>
      <w:r>
        <w:rPr>
          <w:rFonts w:hint="eastAsia" w:ascii="宋体" w:hAnsi="宋体" w:cs="宋体"/>
          <w:color w:val="auto"/>
          <w:szCs w:val="21"/>
          <w:highlight w:val="none"/>
        </w:rPr>
        <w:t>万元。</w:t>
      </w:r>
    </w:p>
    <w:p w14:paraId="70440695">
      <w:pPr>
        <w:wordWrap w:val="0"/>
        <w:snapToGrid w:val="0"/>
        <w:spacing w:line="42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2.4交货地点：</w:t>
      </w:r>
      <w:bookmarkStart w:id="10" w:name="交货地点"/>
      <w:r>
        <w:rPr>
          <w:rFonts w:hint="eastAsia" w:ascii="宋体" w:hAnsi="宋体" w:cs="宋体"/>
          <w:color w:val="auto"/>
          <w:szCs w:val="21"/>
          <w:highlight w:val="none"/>
          <w:u w:val="single"/>
        </w:rPr>
        <w:t>重庆市</w:t>
      </w:r>
      <w:bookmarkEnd w:id="10"/>
    </w:p>
    <w:p w14:paraId="7CBD7FDB">
      <w:pPr>
        <w:wordWrap w:val="0"/>
        <w:snapToGrid w:val="0"/>
        <w:spacing w:line="420" w:lineRule="exact"/>
        <w:ind w:firstLine="413" w:firstLineChars="197"/>
        <w:rPr>
          <w:rFonts w:hint="eastAsia" w:ascii="宋体" w:hAnsi="宋体" w:cs="宋体"/>
          <w:b/>
          <w:bCs/>
          <w:i/>
          <w:iCs/>
          <w:color w:val="auto"/>
          <w:szCs w:val="21"/>
          <w:highlight w:val="none"/>
        </w:rPr>
      </w:pPr>
      <w:r>
        <w:rPr>
          <w:rFonts w:hint="eastAsia" w:ascii="宋体" w:hAnsi="宋体" w:cs="宋体"/>
          <w:color w:val="auto"/>
          <w:szCs w:val="21"/>
          <w:highlight w:val="none"/>
        </w:rPr>
        <w:t>2.5交货时间：</w:t>
      </w:r>
      <w:bookmarkStart w:id="11" w:name="工期、货期要求"/>
      <w:r>
        <w:rPr>
          <w:rFonts w:hint="eastAsia" w:ascii="宋体" w:hAnsi="宋体" w:cs="宋体"/>
          <w:color w:val="auto"/>
          <w:szCs w:val="21"/>
          <w:highlight w:val="none"/>
          <w:u w:val="single"/>
        </w:rPr>
        <w:t>签订合同后，报价人在30天内完成软件安装部署和调试工作（具体按采购人要求为准）。</w:t>
      </w:r>
      <w:bookmarkEnd w:id="11"/>
    </w:p>
    <w:p w14:paraId="0CDEECF9">
      <w:pPr>
        <w:wordWrap w:val="0"/>
        <w:snapToGrid w:val="0"/>
        <w:spacing w:line="42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12" w:name="标段划分"/>
      <w:r>
        <w:rPr>
          <w:rFonts w:hint="eastAsia" w:ascii="宋体" w:hAnsi="宋体" w:cs="宋体"/>
          <w:color w:val="auto"/>
          <w:highlight w:val="none"/>
          <w:u w:val="single"/>
        </w:rPr>
        <w:t>1</w:t>
      </w:r>
      <w:bookmarkEnd w:id="12"/>
      <w:r>
        <w:rPr>
          <w:rFonts w:hint="eastAsia" w:ascii="宋体" w:hAnsi="宋体" w:cs="宋体"/>
          <w:color w:val="auto"/>
          <w:highlight w:val="none"/>
        </w:rPr>
        <w:t>个标段。</w:t>
      </w:r>
    </w:p>
    <w:p w14:paraId="5F35BC09">
      <w:pPr>
        <w:pStyle w:val="3"/>
        <w:spacing w:before="0" w:after="0" w:line="400" w:lineRule="exact"/>
        <w:ind w:firstLine="643" w:firstLineChars="200"/>
        <w:rPr>
          <w:rFonts w:hint="eastAsia" w:ascii="宋体" w:hAnsi="宋体" w:eastAsia="宋体" w:cs="宋体"/>
          <w:color w:val="auto"/>
          <w:highlight w:val="none"/>
        </w:rPr>
      </w:pPr>
      <w:bookmarkStart w:id="13" w:name="_Toc2823"/>
      <w:bookmarkStart w:id="14" w:name="_Toc24290"/>
      <w:r>
        <w:rPr>
          <w:rFonts w:hint="eastAsia" w:ascii="宋体" w:hAnsi="宋体" w:eastAsia="宋体" w:cs="宋体"/>
          <w:color w:val="auto"/>
          <w:highlight w:val="none"/>
        </w:rPr>
        <w:t>3. 报价人资格要求</w:t>
      </w:r>
      <w:bookmarkEnd w:id="13"/>
      <w:bookmarkEnd w:id="14"/>
    </w:p>
    <w:p w14:paraId="0A9F19DC">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3.1 资质要求：</w:t>
      </w:r>
      <w:bookmarkStart w:id="15" w:name="资质要求"/>
    </w:p>
    <w:p w14:paraId="14E5B072">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（1）报价人具有独立法人资格及有效的营业执照。</w:t>
      </w:r>
    </w:p>
    <w:p w14:paraId="2B7B8C39">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（2）报价人须为所投产品开发商或经授权的代理商。报价人为开发商的，提供所投产品软件软件著作权证明；若为代理商的，则须提供所投产品软件开发商针对本项目的授权证书。</w:t>
      </w:r>
      <w:bookmarkEnd w:id="15"/>
    </w:p>
    <w:p w14:paraId="3DBF3036">
      <w:pPr>
        <w:pStyle w:val="13"/>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16" w:name="业绩要求"/>
      <w:r>
        <w:rPr>
          <w:rFonts w:hint="eastAsia" w:ascii="宋体" w:hAnsi="宋体" w:cs="宋体"/>
          <w:color w:val="auto"/>
          <w:sz w:val="21"/>
          <w:szCs w:val="21"/>
          <w:highlight w:val="none"/>
        </w:rPr>
        <w:t>2023年1月1日至竞争性比选文件发出之日（以合同签订时间为准）起至少承担一项合同金额不低于10万元的WPS成品软件供货业绩。</w:t>
      </w:r>
      <w:bookmarkEnd w:id="16"/>
    </w:p>
    <w:p w14:paraId="6AA968B9">
      <w:pPr>
        <w:pStyle w:val="13"/>
        <w:wordWrap w:val="0"/>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3.3 信誉要求：在国家企业信用信息公示系统（http://www.gsxt.gov.cn/）中未被列入严重违法失信企业名单（黑名单）信息；在“信用中国”网站（http://www.creditchina.gov.cn/）中未被列入严重失信主体名单。</w:t>
      </w:r>
    </w:p>
    <w:p w14:paraId="00236AA3">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3.4 本次比选不接受联合体报价。</w:t>
      </w:r>
    </w:p>
    <w:p w14:paraId="69BE9221">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3.5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14:paraId="4EF8EE8E">
      <w:pPr>
        <w:pStyle w:val="3"/>
        <w:spacing w:before="0" w:after="0" w:line="400" w:lineRule="exact"/>
        <w:ind w:firstLine="643" w:firstLineChars="200"/>
        <w:rPr>
          <w:rFonts w:hint="eastAsia" w:ascii="宋体" w:hAnsi="宋体" w:eastAsia="宋体" w:cs="宋体"/>
          <w:color w:val="auto"/>
          <w:highlight w:val="none"/>
        </w:rPr>
      </w:pPr>
      <w:bookmarkStart w:id="17" w:name="_Toc25836"/>
      <w:bookmarkStart w:id="18" w:name="_Toc4454"/>
      <w:r>
        <w:rPr>
          <w:rFonts w:hint="eastAsia" w:ascii="宋体" w:hAnsi="宋体" w:eastAsia="宋体" w:cs="宋体"/>
          <w:color w:val="auto"/>
          <w:highlight w:val="none"/>
        </w:rPr>
        <w:t>4. 评标办法</w:t>
      </w:r>
      <w:bookmarkEnd w:id="17"/>
      <w:bookmarkEnd w:id="18"/>
    </w:p>
    <w:p w14:paraId="3EE49B66">
      <w:pPr>
        <w:pStyle w:val="13"/>
        <w:adjustRightInd w:val="0"/>
        <w:spacing w:line="400" w:lineRule="exact"/>
        <w:rPr>
          <w:rFonts w:hint="eastAsia" w:ascii="宋体" w:hAnsi="宋体" w:cs="宋体"/>
          <w:color w:val="auto"/>
          <w:highlight w:val="none"/>
        </w:rPr>
      </w:pPr>
      <w:r>
        <w:rPr>
          <w:rFonts w:hint="eastAsia" w:ascii="宋体" w:hAnsi="宋体" w:cs="宋体"/>
          <w:color w:val="auto"/>
          <w:sz w:val="21"/>
          <w:szCs w:val="21"/>
          <w:highlight w:val="none"/>
        </w:rPr>
        <w:t>本项目采用经评审的最低投标价法。</w:t>
      </w:r>
    </w:p>
    <w:p w14:paraId="632A5B6A">
      <w:pPr>
        <w:pStyle w:val="3"/>
        <w:spacing w:before="0" w:after="0" w:line="400" w:lineRule="exact"/>
        <w:ind w:firstLine="643" w:firstLineChars="200"/>
        <w:rPr>
          <w:rFonts w:hint="eastAsia" w:ascii="宋体" w:hAnsi="宋体" w:eastAsia="宋体" w:cs="宋体"/>
          <w:color w:val="auto"/>
          <w:highlight w:val="none"/>
        </w:rPr>
      </w:pPr>
      <w:bookmarkStart w:id="19" w:name="_Toc7071"/>
      <w:bookmarkStart w:id="20" w:name="_Toc31186"/>
      <w:r>
        <w:rPr>
          <w:rFonts w:hint="eastAsia" w:ascii="宋体" w:hAnsi="宋体" w:eastAsia="宋体" w:cs="宋体"/>
          <w:color w:val="auto"/>
          <w:highlight w:val="none"/>
        </w:rPr>
        <w:t>5. 比选文件的获取</w:t>
      </w:r>
      <w:bookmarkEnd w:id="19"/>
      <w:bookmarkEnd w:id="20"/>
    </w:p>
    <w:p w14:paraId="6B01D6A9">
      <w:pPr>
        <w:wordWrap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本采购项目采用电子招投标，凡愿意参加的潜在报价人可在</w:t>
      </w:r>
      <w:r>
        <w:rPr>
          <w:rFonts w:hint="eastAsia" w:ascii="宋体" w:hAnsi="宋体" w:cs="宋体"/>
          <w:color w:val="auto"/>
          <w:szCs w:val="21"/>
          <w:highlight w:val="none"/>
          <w:shd w:val="clear" w:color="auto" w:fill="FFFFFF"/>
        </w:rPr>
        <w:t>报价截止时间</w:t>
      </w:r>
      <w:r>
        <w:rPr>
          <w:rFonts w:hint="eastAsia" w:ascii="宋体" w:hAnsi="宋体"/>
          <w:color w:val="auto"/>
          <w:szCs w:val="21"/>
          <w:highlight w:val="none"/>
        </w:rPr>
        <w:t>前可在重庆高速集团物资采购平台（http://113.250.85.222:8099/merchants/login?redirect=%2F，下同）下载竞争性比选文件、清单、澄清、修改、补充通知、最高限价通知等全部内容。各报价人应随时关注网上发布的竞争性比选文件答疑、补遗、澄清等文件内容，不管报价人是否下载，均视为已知晓竞争性比选文件的全部内容和有关事宜。</w:t>
      </w:r>
    </w:p>
    <w:p w14:paraId="4094F37A">
      <w:pPr>
        <w:wordWrap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供应商应当在</w:t>
      </w:r>
      <w:r>
        <w:rPr>
          <w:rFonts w:hint="eastAsia" w:ascii="宋体" w:hAnsi="宋体" w:cs="宋体"/>
          <w:color w:val="auto"/>
          <w:szCs w:val="21"/>
          <w:highlight w:val="none"/>
          <w:shd w:val="clear" w:color="auto" w:fill="FFFFFF"/>
        </w:rPr>
        <w:t>报价截止时间</w:t>
      </w:r>
      <w:r>
        <w:rPr>
          <w:rFonts w:hint="eastAsia" w:ascii="宋体" w:hAnsi="宋体"/>
          <w:color w:val="auto"/>
          <w:szCs w:val="21"/>
          <w:highlight w:val="none"/>
        </w:rPr>
        <w:t>前，通过注册供应商账号在重庆高速集团物资采购平台上进行报价并将竞争性比选响应文件扫描上传至该平台。若报价人未及时完成供应商账号注册导致无法完成电子招投标的，责任自负。</w:t>
      </w:r>
    </w:p>
    <w:p w14:paraId="2D4D6052">
      <w:pPr>
        <w:pStyle w:val="3"/>
        <w:spacing w:before="0" w:after="0" w:line="400" w:lineRule="exact"/>
        <w:ind w:firstLine="643" w:firstLineChars="200"/>
        <w:rPr>
          <w:rFonts w:hint="eastAsia" w:ascii="宋体" w:hAnsi="宋体" w:eastAsia="宋体" w:cs="宋体"/>
          <w:color w:val="auto"/>
          <w:highlight w:val="none"/>
        </w:rPr>
      </w:pPr>
      <w:bookmarkStart w:id="21" w:name="_Toc24163"/>
      <w:bookmarkStart w:id="22" w:name="_Toc1792"/>
      <w:r>
        <w:rPr>
          <w:rFonts w:hint="eastAsia" w:ascii="宋体" w:hAnsi="宋体" w:eastAsia="宋体" w:cs="宋体"/>
          <w:color w:val="auto"/>
          <w:highlight w:val="none"/>
        </w:rPr>
        <w:t>6. 竞争性比选响应文件的递交及相关事宜</w:t>
      </w:r>
      <w:bookmarkEnd w:id="21"/>
      <w:bookmarkEnd w:id="22"/>
    </w:p>
    <w:p w14:paraId="0C74EAD5">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6.1 报价截止时间和开标时间：2026年</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u w:val="single"/>
          <w:shd w:val="clear" w:color="auto" w:fill="FFFFFF"/>
          <w:lang w:val="en-US" w:eastAsia="zh-CN"/>
        </w:rPr>
        <w:t>8</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shd w:val="clear" w:color="auto" w:fill="FFFFFF"/>
        </w:rPr>
        <w:t>月</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u w:val="single"/>
          <w:shd w:val="clear" w:color="auto" w:fill="FFFFFF"/>
          <w:lang w:val="en-US" w:eastAsia="zh-CN"/>
        </w:rPr>
        <w:t>11</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shd w:val="clear" w:color="auto" w:fill="FFFFFF"/>
        </w:rPr>
        <w:t>日上午10时00分（北京时间）。</w:t>
      </w:r>
    </w:p>
    <w:p w14:paraId="7C6193F7">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6.2 报价人应当在报价截止时间前，通过供应商账号在重庆高速集团物资采购平台上进行报价并将竞争性比选响应文件上传至该平台。</w:t>
      </w:r>
    </w:p>
    <w:p w14:paraId="46765979">
      <w:pPr>
        <w:wordWrap w:val="0"/>
        <w:spacing w:line="400" w:lineRule="exact"/>
        <w:ind w:firstLine="420" w:firstLineChars="200"/>
        <w:outlineLvl w:val="2"/>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6.3未按要求在重庆高速集团物资采购平台上传竞争性比选响应文件及报价者或者逾期未完成上传者，视为撤回竞争性比选响应文件。</w:t>
      </w:r>
    </w:p>
    <w:p w14:paraId="455362C7">
      <w:pPr>
        <w:wordWrap w:val="0"/>
        <w:spacing w:line="400" w:lineRule="exact"/>
        <w:ind w:firstLine="420" w:firstLineChars="200"/>
        <w:outlineLvl w:val="2"/>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6.4采购人不组织现场踏勘，不召开报价预备会。</w:t>
      </w:r>
    </w:p>
    <w:p w14:paraId="2B0154BF">
      <w:pPr>
        <w:pStyle w:val="3"/>
        <w:spacing w:before="0" w:after="0" w:line="400" w:lineRule="exact"/>
        <w:ind w:firstLine="643" w:firstLineChars="200"/>
        <w:rPr>
          <w:rFonts w:hint="eastAsia" w:ascii="宋体" w:hAnsi="宋体" w:eastAsia="宋体" w:cs="宋体"/>
          <w:color w:val="auto"/>
          <w:highlight w:val="none"/>
        </w:rPr>
      </w:pPr>
      <w:bookmarkStart w:id="23" w:name="_Toc26084"/>
      <w:bookmarkStart w:id="24" w:name="_Toc6300"/>
      <w:r>
        <w:rPr>
          <w:rFonts w:hint="eastAsia" w:ascii="宋体" w:hAnsi="宋体" w:eastAsia="宋体" w:cs="宋体"/>
          <w:color w:val="auto"/>
          <w:highlight w:val="none"/>
        </w:rPr>
        <w:t>7. 联系方式</w:t>
      </w:r>
      <w:bookmarkEnd w:id="23"/>
      <w:bookmarkEnd w:id="24"/>
    </w:p>
    <w:tbl>
      <w:tblPr>
        <w:tblStyle w:val="44"/>
        <w:tblW w:w="9388" w:type="dxa"/>
        <w:tblInd w:w="0" w:type="dxa"/>
        <w:tblLayout w:type="fixed"/>
        <w:tblCellMar>
          <w:top w:w="0" w:type="dxa"/>
          <w:left w:w="108" w:type="dxa"/>
          <w:bottom w:w="0" w:type="dxa"/>
          <w:right w:w="108" w:type="dxa"/>
        </w:tblCellMar>
      </w:tblPr>
      <w:tblGrid>
        <w:gridCol w:w="9388"/>
      </w:tblGrid>
      <w:tr w14:paraId="079C6041">
        <w:tblPrEx>
          <w:tblCellMar>
            <w:top w:w="0" w:type="dxa"/>
            <w:left w:w="108" w:type="dxa"/>
            <w:bottom w:w="0" w:type="dxa"/>
            <w:right w:w="108" w:type="dxa"/>
          </w:tblCellMar>
        </w:tblPrEx>
        <w:trPr>
          <w:trHeight w:val="470" w:hRule="atLeast"/>
        </w:trPr>
        <w:tc>
          <w:tcPr>
            <w:tcW w:w="9388" w:type="dxa"/>
            <w:vAlign w:val="center"/>
          </w:tcPr>
          <w:p w14:paraId="6D1CDECD">
            <w:pPr>
              <w:pStyle w:val="104"/>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515A4B69">
        <w:tblPrEx>
          <w:tblCellMar>
            <w:top w:w="0" w:type="dxa"/>
            <w:left w:w="108" w:type="dxa"/>
            <w:bottom w:w="0" w:type="dxa"/>
            <w:right w:w="108" w:type="dxa"/>
          </w:tblCellMar>
        </w:tblPrEx>
        <w:trPr>
          <w:trHeight w:val="461" w:hRule="atLeast"/>
        </w:trPr>
        <w:tc>
          <w:tcPr>
            <w:tcW w:w="9388" w:type="dxa"/>
            <w:vAlign w:val="center"/>
          </w:tcPr>
          <w:p w14:paraId="152541CE">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地址：重庆市渝北区两江新区52号东界龙湖3楼</w:t>
            </w:r>
          </w:p>
        </w:tc>
      </w:tr>
      <w:tr w14:paraId="3066DFB0">
        <w:tblPrEx>
          <w:tblCellMar>
            <w:top w:w="0" w:type="dxa"/>
            <w:left w:w="108" w:type="dxa"/>
            <w:bottom w:w="0" w:type="dxa"/>
            <w:right w:w="108" w:type="dxa"/>
          </w:tblCellMar>
        </w:tblPrEx>
        <w:trPr>
          <w:trHeight w:val="405" w:hRule="atLeast"/>
        </w:trPr>
        <w:tc>
          <w:tcPr>
            <w:tcW w:w="9388" w:type="dxa"/>
            <w:vAlign w:val="center"/>
          </w:tcPr>
          <w:p w14:paraId="100BD13E">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17723894158</w:t>
            </w:r>
          </w:p>
        </w:tc>
      </w:tr>
      <w:tr w14:paraId="1B999A63">
        <w:tblPrEx>
          <w:tblCellMar>
            <w:top w:w="0" w:type="dxa"/>
            <w:left w:w="108" w:type="dxa"/>
            <w:bottom w:w="0" w:type="dxa"/>
            <w:right w:w="108" w:type="dxa"/>
          </w:tblCellMar>
        </w:tblPrEx>
        <w:trPr>
          <w:trHeight w:val="405" w:hRule="atLeast"/>
        </w:trPr>
        <w:tc>
          <w:tcPr>
            <w:tcW w:w="9388" w:type="dxa"/>
            <w:vAlign w:val="center"/>
          </w:tcPr>
          <w:p w14:paraId="75A02432">
            <w:pPr>
              <w:topLinePunct/>
              <w:spacing w:line="400" w:lineRule="exact"/>
              <w:ind w:firstLine="420" w:firstLineChars="200"/>
              <w:rPr>
                <w:color w:val="auto"/>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3CE694A8">
      <w:pPr>
        <w:rPr>
          <w:color w:val="auto"/>
          <w:highlight w:val="none"/>
        </w:rPr>
      </w:pPr>
    </w:p>
    <w:p w14:paraId="040DE0BA">
      <w:pPr>
        <w:pStyle w:val="29"/>
        <w:rPr>
          <w:color w:val="auto"/>
          <w:highlight w:val="none"/>
        </w:rPr>
      </w:pPr>
    </w:p>
    <w:p w14:paraId="2372E111">
      <w:pPr>
        <w:rPr>
          <w:color w:val="auto"/>
          <w:highlight w:val="none"/>
        </w:rPr>
      </w:pPr>
    </w:p>
    <w:p w14:paraId="09310413">
      <w:pPr>
        <w:pStyle w:val="29"/>
        <w:rPr>
          <w:color w:val="auto"/>
          <w:highlight w:val="none"/>
        </w:rPr>
      </w:pPr>
    </w:p>
    <w:p w14:paraId="3875F78A">
      <w:pPr>
        <w:pStyle w:val="29"/>
        <w:rPr>
          <w:color w:val="auto"/>
          <w:highlight w:val="none"/>
        </w:rPr>
      </w:pPr>
    </w:p>
    <w:p w14:paraId="20A62A2C">
      <w:pPr>
        <w:pStyle w:val="2"/>
        <w:spacing w:before="0" w:after="0" w:line="360" w:lineRule="auto"/>
        <w:jc w:val="center"/>
        <w:rPr>
          <w:rFonts w:hint="eastAsia" w:ascii="宋体" w:hAnsi="宋体" w:cs="宋体"/>
          <w:color w:val="auto"/>
          <w:highlight w:val="none"/>
        </w:rPr>
      </w:pPr>
      <w:r>
        <w:rPr>
          <w:rFonts w:hint="eastAsia" w:ascii="宋体" w:hAnsi="宋体" w:cs="宋体"/>
          <w:color w:val="auto"/>
          <w:highlight w:val="none"/>
        </w:rPr>
        <w:br w:type="page"/>
      </w:r>
      <w:bookmarkStart w:id="25" w:name="_Toc8698"/>
      <w:bookmarkStart w:id="26" w:name="_Toc17331"/>
      <w:r>
        <w:rPr>
          <w:rFonts w:hint="eastAsia" w:ascii="宋体" w:hAnsi="宋体" w:cs="宋体"/>
          <w:color w:val="auto"/>
          <w:highlight w:val="none"/>
        </w:rPr>
        <w:t>第二章 报价人须知</w:t>
      </w:r>
      <w:bookmarkEnd w:id="25"/>
      <w:bookmarkEnd w:id="26"/>
    </w:p>
    <w:tbl>
      <w:tblPr>
        <w:tblStyle w:val="44"/>
        <w:tblpPr w:leftFromText="180" w:rightFromText="180" w:vertAnchor="text" w:horzAnchor="page" w:tblpX="1111"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4EACB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blHeader/>
        </w:trPr>
        <w:tc>
          <w:tcPr>
            <w:tcW w:w="697" w:type="dxa"/>
            <w:vAlign w:val="center"/>
          </w:tcPr>
          <w:p w14:paraId="21ACA6F0">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2106" w:type="dxa"/>
            <w:vAlign w:val="center"/>
          </w:tcPr>
          <w:p w14:paraId="778D0D91">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794E5F58">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2863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7F2F7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744BB93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180CA76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387E0397">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555C790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579C75E2">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140C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372115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4A11169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0C9D9294">
            <w:pPr>
              <w:spacing w:line="400" w:lineRule="exact"/>
              <w:ind w:firstLine="420" w:firstLineChars="200"/>
              <w:rPr>
                <w:rFonts w:hint="eastAsia" w:ascii="宋体" w:hAnsi="宋体" w:cs="宋体"/>
                <w:color w:val="auto"/>
                <w:szCs w:val="21"/>
                <w:highlight w:val="none"/>
              </w:rPr>
            </w:pPr>
            <w:bookmarkStart w:id="27" w:name="单据名称2"/>
            <w:r>
              <w:rPr>
                <w:rFonts w:hint="eastAsia" w:ascii="宋体" w:hAnsi="宋体" w:cs="宋体"/>
                <w:color w:val="auto"/>
                <w:szCs w:val="21"/>
                <w:highlight w:val="none"/>
                <w:u w:val="single"/>
              </w:rPr>
              <w:t>2026年WPS正版授权采购</w:t>
            </w:r>
            <w:bookmarkEnd w:id="27"/>
          </w:p>
        </w:tc>
      </w:tr>
      <w:tr w14:paraId="1C999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F58D34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1DAF41E3">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采购内容</w:t>
            </w:r>
          </w:p>
        </w:tc>
        <w:tc>
          <w:tcPr>
            <w:tcW w:w="7104" w:type="dxa"/>
            <w:vAlign w:val="center"/>
          </w:tcPr>
          <w:p w14:paraId="677F602E">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0957C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9536B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13602ABA">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采购规模</w:t>
            </w:r>
          </w:p>
        </w:tc>
        <w:tc>
          <w:tcPr>
            <w:tcW w:w="7104" w:type="dxa"/>
            <w:vAlign w:val="center"/>
          </w:tcPr>
          <w:p w14:paraId="6B53CFCC">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589E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A3BAF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2F47D6A4">
            <w:pPr>
              <w:spacing w:line="400" w:lineRule="exact"/>
              <w:jc w:val="center"/>
              <w:rPr>
                <w:rFonts w:hint="eastAsia" w:ascii="宋体" w:hAnsi="宋体" w:cs="宋体"/>
                <w:color w:val="auto"/>
                <w:highlight w:val="none"/>
              </w:rPr>
            </w:pPr>
            <w:r>
              <w:rPr>
                <w:rFonts w:hint="eastAsia" w:ascii="宋体" w:hAnsi="宋体" w:cs="宋体"/>
                <w:color w:val="auto"/>
                <w:highlight w:val="none"/>
              </w:rPr>
              <w:t>交货地点</w:t>
            </w:r>
          </w:p>
        </w:tc>
        <w:tc>
          <w:tcPr>
            <w:tcW w:w="7104" w:type="dxa"/>
            <w:vAlign w:val="center"/>
          </w:tcPr>
          <w:p w14:paraId="72022DA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2AF6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BAC0B9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tcBorders>
              <w:top w:val="single" w:color="auto" w:sz="4" w:space="0"/>
              <w:left w:val="single" w:color="auto" w:sz="4" w:space="0"/>
              <w:bottom w:val="single" w:color="auto" w:sz="4" w:space="0"/>
              <w:right w:val="single" w:color="auto" w:sz="4" w:space="0"/>
            </w:tcBorders>
            <w:vAlign w:val="center"/>
          </w:tcPr>
          <w:p w14:paraId="724612C5">
            <w:pPr>
              <w:spacing w:line="400" w:lineRule="exact"/>
              <w:jc w:val="center"/>
              <w:rPr>
                <w:rFonts w:hint="eastAsia" w:ascii="宋体" w:hAnsi="宋体" w:cs="宋体"/>
                <w:color w:val="auto"/>
                <w:highlight w:val="none"/>
              </w:rPr>
            </w:pPr>
            <w:r>
              <w:rPr>
                <w:rFonts w:hint="eastAsia" w:ascii="宋体" w:hAnsi="宋体" w:cs="宋体"/>
                <w:color w:val="auto"/>
                <w:szCs w:val="21"/>
                <w:highlight w:val="none"/>
              </w:rPr>
              <w:t>交货时间</w:t>
            </w:r>
          </w:p>
        </w:tc>
        <w:tc>
          <w:tcPr>
            <w:tcW w:w="7104" w:type="dxa"/>
            <w:tcBorders>
              <w:top w:val="single" w:color="auto" w:sz="4" w:space="0"/>
              <w:left w:val="single" w:color="auto" w:sz="4" w:space="0"/>
              <w:bottom w:val="single" w:color="auto" w:sz="4" w:space="0"/>
              <w:right w:val="single" w:color="auto" w:sz="4" w:space="0"/>
            </w:tcBorders>
            <w:vAlign w:val="center"/>
          </w:tcPr>
          <w:p w14:paraId="054B0B21">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1E30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0589A3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tcBorders>
              <w:top w:val="single" w:color="auto" w:sz="4" w:space="0"/>
              <w:left w:val="single" w:color="auto" w:sz="4" w:space="0"/>
              <w:bottom w:val="single" w:color="auto" w:sz="4" w:space="0"/>
              <w:right w:val="single" w:color="auto" w:sz="4" w:space="0"/>
            </w:tcBorders>
            <w:vAlign w:val="center"/>
          </w:tcPr>
          <w:p w14:paraId="72206FC4">
            <w:pPr>
              <w:spacing w:line="400" w:lineRule="exact"/>
              <w:jc w:val="center"/>
              <w:rPr>
                <w:rFonts w:hint="eastAsia" w:ascii="宋体" w:hAnsi="宋体" w:cs="宋体"/>
                <w:color w:val="auto"/>
                <w:highlight w:val="none"/>
              </w:rPr>
            </w:pPr>
            <w:r>
              <w:rPr>
                <w:rFonts w:hint="eastAsia" w:ascii="宋体" w:hAnsi="宋体" w:cs="宋体"/>
                <w:color w:val="auto"/>
                <w:kern w:val="0"/>
                <w:highlight w:val="none"/>
              </w:rPr>
              <w:t>质量保修期</w:t>
            </w:r>
          </w:p>
        </w:tc>
        <w:tc>
          <w:tcPr>
            <w:tcW w:w="7104" w:type="dxa"/>
            <w:tcBorders>
              <w:top w:val="single" w:color="auto" w:sz="4" w:space="0"/>
              <w:left w:val="single" w:color="auto" w:sz="4" w:space="0"/>
              <w:bottom w:val="single" w:color="auto" w:sz="4" w:space="0"/>
              <w:right w:val="single" w:color="auto" w:sz="4" w:space="0"/>
            </w:tcBorders>
            <w:vAlign w:val="center"/>
          </w:tcPr>
          <w:p w14:paraId="616C98D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0"/>
                <w:szCs w:val="21"/>
                <w:highlight w:val="none"/>
              </w:rPr>
            </w:pPr>
            <w:bookmarkStart w:id="28" w:name="缺陷责任期"/>
            <w:r>
              <w:rPr>
                <w:rFonts w:hint="eastAsia" w:ascii="宋体" w:hAnsi="宋体" w:cs="宋体"/>
                <w:color w:val="auto"/>
                <w:kern w:val="0"/>
                <w:szCs w:val="21"/>
                <w:highlight w:val="none"/>
                <w:u w:val="single"/>
              </w:rPr>
              <w:t>12.00</w:t>
            </w:r>
            <w:bookmarkEnd w:id="28"/>
            <w:r>
              <w:rPr>
                <w:rFonts w:hint="eastAsia" w:ascii="宋体" w:hAnsi="宋体" w:cs="宋体"/>
                <w:color w:val="auto"/>
                <w:kern w:val="0"/>
                <w:szCs w:val="21"/>
                <w:highlight w:val="none"/>
              </w:rPr>
              <w:t>个月，</w:t>
            </w:r>
            <w:bookmarkStart w:id="29" w:name="详细说明"/>
            <w:r>
              <w:rPr>
                <w:rFonts w:hint="eastAsia" w:ascii="宋体" w:hAnsi="宋体" w:cs="宋体"/>
                <w:color w:val="auto"/>
                <w:kern w:val="0"/>
                <w:szCs w:val="21"/>
                <w:highlight w:val="none"/>
              </w:rPr>
              <w:t>本项目验收合格之日起</w:t>
            </w:r>
            <w:bookmarkEnd w:id="29"/>
            <w:r>
              <w:rPr>
                <w:rFonts w:hint="eastAsia" w:ascii="宋体" w:hAnsi="宋体" w:cs="宋体"/>
                <w:color w:val="auto"/>
                <w:kern w:val="0"/>
                <w:szCs w:val="21"/>
                <w:highlight w:val="none"/>
              </w:rPr>
              <w:t>。</w:t>
            </w:r>
          </w:p>
        </w:tc>
      </w:tr>
      <w:tr w14:paraId="29BC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3B61B8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tcBorders>
              <w:top w:val="single" w:color="auto" w:sz="4" w:space="0"/>
              <w:left w:val="single" w:color="auto" w:sz="4" w:space="0"/>
              <w:bottom w:val="single" w:color="auto" w:sz="4" w:space="0"/>
              <w:right w:val="single" w:color="auto" w:sz="4" w:space="0"/>
            </w:tcBorders>
            <w:vAlign w:val="center"/>
          </w:tcPr>
          <w:p w14:paraId="0C4BF646">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技术标准</w:t>
            </w:r>
          </w:p>
        </w:tc>
        <w:tc>
          <w:tcPr>
            <w:tcW w:w="7104" w:type="dxa"/>
            <w:tcBorders>
              <w:top w:val="single" w:color="auto" w:sz="4" w:space="0"/>
              <w:left w:val="single" w:color="auto" w:sz="4" w:space="0"/>
              <w:bottom w:val="single" w:color="auto" w:sz="4" w:space="0"/>
              <w:right w:val="single" w:color="auto" w:sz="4" w:space="0"/>
            </w:tcBorders>
            <w:vAlign w:val="center"/>
          </w:tcPr>
          <w:p w14:paraId="59338D2E">
            <w:pPr>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szCs w:val="21"/>
                <w:highlight w:val="none"/>
              </w:rPr>
              <w:t>详见</w:t>
            </w:r>
            <w:r>
              <w:rPr>
                <w:rFonts w:ascii="宋体" w:hAnsi="宋体" w:cs="宋体"/>
                <w:color w:val="auto"/>
                <w:szCs w:val="21"/>
                <w:highlight w:val="none"/>
              </w:rPr>
              <w:t>“</w:t>
            </w:r>
            <w:r>
              <w:rPr>
                <w:rFonts w:hint="eastAsia" w:ascii="宋体" w:hAnsi="宋体" w:cs="宋体"/>
                <w:color w:val="auto"/>
                <w:szCs w:val="21"/>
                <w:highlight w:val="none"/>
              </w:rPr>
              <w:t xml:space="preserve">第六章 </w:t>
            </w:r>
            <w:r>
              <w:rPr>
                <w:rFonts w:hint="eastAsia" w:ascii="宋体" w:hAnsi="宋体" w:cs="宋体"/>
                <w:color w:val="auto"/>
                <w:highlight w:val="none"/>
              </w:rPr>
              <w:t>技术要求</w:t>
            </w:r>
            <w:r>
              <w:rPr>
                <w:rFonts w:ascii="宋体" w:hAnsi="宋体" w:cs="宋体"/>
                <w:color w:val="auto"/>
                <w:highlight w:val="none"/>
              </w:rPr>
              <w:t>”</w:t>
            </w:r>
          </w:p>
        </w:tc>
      </w:tr>
      <w:tr w14:paraId="5789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E95858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tcBorders>
              <w:top w:val="single" w:color="auto" w:sz="4" w:space="0"/>
              <w:left w:val="single" w:color="auto" w:sz="4" w:space="0"/>
              <w:bottom w:val="single" w:color="auto" w:sz="4" w:space="0"/>
              <w:right w:val="single" w:color="auto" w:sz="4" w:space="0"/>
            </w:tcBorders>
            <w:vAlign w:val="center"/>
          </w:tcPr>
          <w:p w14:paraId="3931117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tcBorders>
              <w:top w:val="single" w:color="auto" w:sz="4" w:space="0"/>
              <w:left w:val="single" w:color="auto" w:sz="4" w:space="0"/>
              <w:bottom w:val="single" w:color="auto" w:sz="4" w:space="0"/>
              <w:right w:val="single" w:color="auto" w:sz="4" w:space="0"/>
            </w:tcBorders>
            <w:vAlign w:val="center"/>
          </w:tcPr>
          <w:p w14:paraId="2A77F89E">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见比选公告及附录1</w:t>
            </w:r>
          </w:p>
        </w:tc>
      </w:tr>
      <w:tr w14:paraId="0F92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5A3395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tcBorders>
              <w:top w:val="single" w:color="auto" w:sz="4" w:space="0"/>
              <w:left w:val="single" w:color="auto" w:sz="4" w:space="0"/>
              <w:bottom w:val="single" w:color="auto" w:sz="4" w:space="0"/>
              <w:right w:val="single" w:color="auto" w:sz="4" w:space="0"/>
            </w:tcBorders>
            <w:vAlign w:val="center"/>
          </w:tcPr>
          <w:p w14:paraId="71DBF53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1E5ABEFC">
            <w:pPr>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rPr>
              <w:t>联合体报价</w:t>
            </w:r>
          </w:p>
        </w:tc>
        <w:tc>
          <w:tcPr>
            <w:tcW w:w="7104" w:type="dxa"/>
            <w:tcBorders>
              <w:top w:val="single" w:color="auto" w:sz="4" w:space="0"/>
              <w:left w:val="single" w:color="auto" w:sz="4" w:space="0"/>
              <w:bottom w:val="single" w:color="auto" w:sz="4" w:space="0"/>
              <w:right w:val="single" w:color="auto" w:sz="4" w:space="0"/>
            </w:tcBorders>
            <w:vAlign w:val="center"/>
          </w:tcPr>
          <w:p w14:paraId="1A5D7D0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不接受</w:t>
            </w:r>
          </w:p>
        </w:tc>
      </w:tr>
      <w:tr w14:paraId="6DCD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4032495">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tcBorders>
              <w:top w:val="single" w:color="auto" w:sz="4" w:space="0"/>
              <w:left w:val="single" w:color="auto" w:sz="4" w:space="0"/>
              <w:bottom w:val="single" w:color="auto" w:sz="4" w:space="0"/>
              <w:right w:val="single" w:color="auto" w:sz="4" w:space="0"/>
            </w:tcBorders>
            <w:vAlign w:val="center"/>
          </w:tcPr>
          <w:p w14:paraId="379F5CB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tcBorders>
              <w:top w:val="single" w:color="auto" w:sz="4" w:space="0"/>
              <w:left w:val="single" w:color="auto" w:sz="4" w:space="0"/>
              <w:bottom w:val="single" w:color="auto" w:sz="4" w:space="0"/>
              <w:right w:val="single" w:color="auto" w:sz="4" w:space="0"/>
            </w:tcBorders>
            <w:vAlign w:val="center"/>
          </w:tcPr>
          <w:p w14:paraId="77B4CA9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不组织，由各报价人根据需要自行完成现场踏勘</w:t>
            </w:r>
          </w:p>
        </w:tc>
      </w:tr>
      <w:tr w14:paraId="7EA3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0A71DF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12</w:t>
            </w:r>
          </w:p>
        </w:tc>
        <w:tc>
          <w:tcPr>
            <w:tcW w:w="2106" w:type="dxa"/>
            <w:tcBorders>
              <w:top w:val="single" w:color="auto" w:sz="4" w:space="0"/>
              <w:left w:val="single" w:color="auto" w:sz="4" w:space="0"/>
              <w:bottom w:val="single" w:color="auto" w:sz="4" w:space="0"/>
              <w:right w:val="single" w:color="auto" w:sz="4" w:space="0"/>
            </w:tcBorders>
            <w:vAlign w:val="center"/>
          </w:tcPr>
          <w:p w14:paraId="563608B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tcBorders>
              <w:top w:val="single" w:color="auto" w:sz="4" w:space="0"/>
              <w:left w:val="single" w:color="auto" w:sz="4" w:space="0"/>
              <w:bottom w:val="single" w:color="auto" w:sz="4" w:space="0"/>
              <w:right w:val="single" w:color="auto" w:sz="4" w:space="0"/>
            </w:tcBorders>
            <w:vAlign w:val="center"/>
          </w:tcPr>
          <w:p w14:paraId="71F928EC">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44EB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CAD4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tcBorders>
              <w:top w:val="single" w:color="auto" w:sz="4" w:space="0"/>
              <w:left w:val="single" w:color="auto" w:sz="4" w:space="0"/>
              <w:bottom w:val="single" w:color="auto" w:sz="4" w:space="0"/>
              <w:right w:val="single" w:color="auto" w:sz="4" w:space="0"/>
            </w:tcBorders>
            <w:vAlign w:val="center"/>
          </w:tcPr>
          <w:p w14:paraId="5460646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tcBorders>
              <w:top w:val="single" w:color="auto" w:sz="4" w:space="0"/>
              <w:left w:val="single" w:color="auto" w:sz="4" w:space="0"/>
              <w:bottom w:val="single" w:color="auto" w:sz="4" w:space="0"/>
              <w:right w:val="single" w:color="auto" w:sz="4" w:space="0"/>
            </w:tcBorders>
            <w:vAlign w:val="center"/>
          </w:tcPr>
          <w:p w14:paraId="10F93ECE">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bCs/>
                <w:color w:val="auto"/>
                <w:szCs w:val="21"/>
                <w:highlight w:val="none"/>
              </w:rPr>
              <w:t>不允许任何负偏差；除</w:t>
            </w:r>
            <w:r>
              <w:rPr>
                <w:rFonts w:hint="eastAsia" w:ascii="宋体" w:hAnsi="宋体"/>
                <w:b/>
                <w:bCs/>
                <w:color w:val="auto"/>
                <w:szCs w:val="21"/>
                <w:highlight w:val="none"/>
              </w:rPr>
              <w:t>“第六章 技术要求”按技术评分外，</w:t>
            </w:r>
            <w:r>
              <w:rPr>
                <w:rFonts w:hint="eastAsia" w:ascii="宋体" w:hAnsi="宋体" w:cs="宋体"/>
                <w:b/>
                <w:bCs/>
                <w:color w:val="auto"/>
                <w:szCs w:val="21"/>
                <w:highlight w:val="none"/>
              </w:rPr>
              <w:t>其余条款不允许任何负偏差（针对技术条款需要评分的内容按此条执行）</w:t>
            </w:r>
            <w:r>
              <w:rPr>
                <w:rFonts w:ascii="宋体" w:hAnsi="宋体" w:cs="宋体"/>
                <w:b/>
                <w:bCs/>
                <w:color w:val="auto"/>
                <w:szCs w:val="21"/>
                <w:highlight w:val="none"/>
              </w:rPr>
              <w:t>。</w:t>
            </w:r>
          </w:p>
        </w:tc>
      </w:tr>
      <w:tr w14:paraId="09197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C638BF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tcBorders>
              <w:top w:val="single" w:color="auto" w:sz="4" w:space="0"/>
              <w:left w:val="single" w:color="auto" w:sz="4" w:space="0"/>
              <w:bottom w:val="single" w:color="auto" w:sz="4" w:space="0"/>
              <w:right w:val="single" w:color="auto" w:sz="4" w:space="0"/>
            </w:tcBorders>
            <w:vAlign w:val="center"/>
          </w:tcPr>
          <w:p w14:paraId="61FD530D">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4E680F22">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szCs w:val="21"/>
                <w:highlight w:val="none"/>
              </w:rPr>
              <w:t>采购人发布的图纸、补遗书、答疑、澄清、最高限价通知等附件。</w:t>
            </w:r>
          </w:p>
        </w:tc>
      </w:tr>
      <w:tr w14:paraId="7956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1EC50B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tcBorders>
              <w:top w:val="single" w:color="auto" w:sz="4" w:space="0"/>
              <w:left w:val="single" w:color="auto" w:sz="4" w:space="0"/>
              <w:bottom w:val="single" w:color="auto" w:sz="4" w:space="0"/>
              <w:right w:val="single" w:color="auto" w:sz="4" w:space="0"/>
            </w:tcBorders>
            <w:vAlign w:val="center"/>
          </w:tcPr>
          <w:p w14:paraId="51E0C80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构成竞争性比选响应文件的其他材料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3766AF0D">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F46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1830A2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top w:val="single" w:color="auto" w:sz="4" w:space="0"/>
              <w:left w:val="single" w:color="auto" w:sz="4" w:space="0"/>
              <w:bottom w:val="single" w:color="auto" w:sz="4" w:space="0"/>
              <w:right w:val="single" w:color="auto" w:sz="4" w:space="0"/>
            </w:tcBorders>
            <w:vAlign w:val="center"/>
          </w:tcPr>
          <w:p w14:paraId="1B292BF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报价人须知</w:t>
            </w:r>
          </w:p>
        </w:tc>
        <w:tc>
          <w:tcPr>
            <w:tcW w:w="7104" w:type="dxa"/>
            <w:tcBorders>
              <w:top w:val="single" w:color="auto" w:sz="4" w:space="0"/>
              <w:left w:val="single" w:color="auto" w:sz="4" w:space="0"/>
              <w:bottom w:val="single" w:color="auto" w:sz="4" w:space="0"/>
              <w:right w:val="single" w:color="auto" w:sz="4" w:space="0"/>
            </w:tcBorders>
            <w:vAlign w:val="center"/>
          </w:tcPr>
          <w:p w14:paraId="1589A77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应认真阅读工作内容及图纸后以确认在填报单价和价格之前，设备的所在范围已被包括在每个项目内，报出的单价和价格应被认为包括所有劳务、材料、机械、运输、卸货、出厂检验、相关税率、调试、利润和明示或隐含的风险、保险、责任和义务。</w:t>
            </w:r>
          </w:p>
          <w:p w14:paraId="5CEA265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2.报价人按照采购人提供的采购清单填写。综合单价取小数点后两位，小数点后第三位四舍五入。</w:t>
            </w:r>
          </w:p>
          <w:p w14:paraId="1DCD5F8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3.异常低价警戒线要求</w:t>
            </w:r>
          </w:p>
          <w:p w14:paraId="6AD5F177">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本项目是否设置异常低价警戒线要求：</w:t>
            </w:r>
            <w:bookmarkStart w:id="30" w:name="是否设置异常低价警戒线"/>
            <w:r>
              <w:rPr>
                <w:rFonts w:hint="eastAsia" w:ascii="宋体" w:hAnsi="宋体" w:cs="宋体"/>
                <w:color w:val="auto"/>
                <w:szCs w:val="21"/>
                <w:highlight w:val="none"/>
              </w:rPr>
              <w:t>否</w:t>
            </w:r>
            <w:bookmarkEnd w:id="30"/>
          </w:p>
          <w:p w14:paraId="2C9D4A0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（1）异常低价警戒线要求：最高限价的</w:t>
            </w:r>
            <w:bookmarkStart w:id="31" w:name="异常低价警戒线"/>
            <w:bookmarkEnd w:id="31"/>
            <w:r>
              <w:rPr>
                <w:rFonts w:hint="eastAsia" w:ascii="宋体" w:hAnsi="宋体" w:cs="宋体"/>
                <w:color w:val="auto"/>
                <w:szCs w:val="21"/>
                <w:highlight w:val="none"/>
              </w:rPr>
              <w:t>%。</w:t>
            </w:r>
          </w:p>
          <w:p w14:paraId="292CF83C">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D3BD08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3ABC278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（4）采购人对“报价一览表”的清单中</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szCs w:val="21"/>
                <w:highlight w:val="none"/>
              </w:rPr>
              <w:t>设置单项报价异常低价警戒线[提示：采购人对单项报价有异常低价警戒线要求的，可自行列举部分单项进行约定。]</w:t>
            </w:r>
          </w:p>
        </w:tc>
      </w:tr>
      <w:tr w14:paraId="1CE4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2A333DA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w:t>
            </w:r>
          </w:p>
        </w:tc>
        <w:tc>
          <w:tcPr>
            <w:tcW w:w="2106" w:type="dxa"/>
            <w:tcBorders>
              <w:top w:val="single" w:color="auto" w:sz="4" w:space="0"/>
              <w:left w:val="single" w:color="auto" w:sz="4" w:space="0"/>
              <w:bottom w:val="single" w:color="auto" w:sz="4" w:space="0"/>
              <w:right w:val="single" w:color="auto" w:sz="4" w:space="0"/>
            </w:tcBorders>
            <w:vAlign w:val="center"/>
          </w:tcPr>
          <w:p w14:paraId="0AD065A4">
            <w:pPr>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rPr>
              <w:t>最高投标限价</w:t>
            </w:r>
          </w:p>
        </w:tc>
        <w:tc>
          <w:tcPr>
            <w:tcW w:w="7104" w:type="dxa"/>
            <w:tcBorders>
              <w:top w:val="single" w:color="auto" w:sz="4" w:space="0"/>
              <w:left w:val="single" w:color="auto" w:sz="4" w:space="0"/>
              <w:bottom w:val="single" w:color="auto" w:sz="4" w:space="0"/>
              <w:right w:val="single" w:color="auto" w:sz="4" w:space="0"/>
            </w:tcBorders>
            <w:vAlign w:val="center"/>
          </w:tcPr>
          <w:p w14:paraId="77D80CBB">
            <w:pPr>
              <w:spacing w:line="400" w:lineRule="exact"/>
              <w:ind w:firstLine="422" w:firstLineChars="200"/>
              <w:rPr>
                <w:rFonts w:hint="eastAsia" w:ascii="宋体" w:hAnsi="宋体" w:cs="宋体"/>
                <w:color w:val="auto"/>
                <w:szCs w:val="21"/>
                <w:highlight w:val="none"/>
              </w:rPr>
            </w:pPr>
            <w:r>
              <w:rPr>
                <w:rFonts w:hint="eastAsia" w:ascii="宋体" w:hAnsi="宋体" w:cs="宋体"/>
                <w:b/>
                <w:bCs/>
                <w:color w:val="auto"/>
                <w:szCs w:val="21"/>
                <w:highlight w:val="none"/>
              </w:rPr>
              <w:t>本项目设置报价总价最高限价：</w:t>
            </w:r>
            <w:r>
              <w:rPr>
                <w:rFonts w:hint="eastAsia" w:ascii="宋体" w:hAnsi="宋体" w:cs="宋体"/>
                <w:b/>
                <w:bCs/>
                <w:color w:val="auto"/>
                <w:szCs w:val="21"/>
                <w:highlight w:val="none"/>
                <w:u w:val="single"/>
                <w:lang w:val="en-US" w:eastAsia="zh-CN"/>
              </w:rPr>
              <w:t>245000.00</w:t>
            </w:r>
            <w:r>
              <w:rPr>
                <w:rFonts w:hint="eastAsia" w:ascii="宋体" w:hAnsi="宋体" w:cs="宋体"/>
                <w:b/>
                <w:bCs/>
                <w:color w:val="auto"/>
                <w:szCs w:val="21"/>
                <w:highlight w:val="none"/>
              </w:rPr>
              <w:t>元，单价限价详见“第八章 竞争性比选响应文件格式中报价一览表”。</w:t>
            </w:r>
          </w:p>
          <w:p w14:paraId="366D5F11">
            <w:pPr>
              <w:spacing w:line="400" w:lineRule="exact"/>
              <w:ind w:firstLine="422" w:firstLineChars="200"/>
              <w:rPr>
                <w:rFonts w:hint="eastAsia" w:ascii="宋体" w:hAnsi="宋体" w:cs="宋体"/>
                <w:color w:val="auto"/>
                <w:szCs w:val="21"/>
                <w:highlight w:val="none"/>
              </w:rPr>
            </w:pPr>
            <w:r>
              <w:rPr>
                <w:rFonts w:hint="eastAsia" w:ascii="宋体" w:hAnsi="宋体" w:cs="宋体"/>
                <w:b/>
                <w:color w:val="auto"/>
                <w:szCs w:val="21"/>
                <w:highlight w:val="none"/>
              </w:rPr>
              <w:t>报价人所报报价均不得超过采购人发布的最高限价，若有报价高于采购人发布的最高限价，其竞争性比选响应文件视为重大偏差，竞争性比选响应文件将按否决报价处理</w:t>
            </w:r>
            <w:r>
              <w:rPr>
                <w:rFonts w:hint="eastAsia" w:ascii="宋体" w:hAnsi="宋体" w:cs="宋体"/>
                <w:b/>
                <w:bCs/>
                <w:color w:val="auto"/>
                <w:kern w:val="0"/>
                <w:szCs w:val="21"/>
                <w:highlight w:val="none"/>
              </w:rPr>
              <w:t>。</w:t>
            </w:r>
          </w:p>
        </w:tc>
      </w:tr>
      <w:tr w14:paraId="16E6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63B95">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18</w:t>
            </w:r>
          </w:p>
        </w:tc>
        <w:tc>
          <w:tcPr>
            <w:tcW w:w="2106" w:type="dxa"/>
            <w:tcBorders>
              <w:top w:val="single" w:color="auto" w:sz="4" w:space="0"/>
              <w:left w:val="single" w:color="auto" w:sz="4" w:space="0"/>
              <w:bottom w:val="single" w:color="auto" w:sz="4" w:space="0"/>
              <w:right w:val="single" w:color="auto" w:sz="4" w:space="0"/>
            </w:tcBorders>
            <w:vAlign w:val="center"/>
          </w:tcPr>
          <w:p w14:paraId="372879C1">
            <w:pPr>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rPr>
              <w:t>合同支付办法</w:t>
            </w:r>
          </w:p>
        </w:tc>
        <w:tc>
          <w:tcPr>
            <w:tcW w:w="7104" w:type="dxa"/>
            <w:tcBorders>
              <w:top w:val="single" w:color="auto" w:sz="4" w:space="0"/>
              <w:left w:val="single" w:color="auto" w:sz="4" w:space="0"/>
              <w:bottom w:val="single" w:color="auto" w:sz="4" w:space="0"/>
              <w:right w:val="single" w:color="auto" w:sz="4" w:space="0"/>
            </w:tcBorders>
            <w:vAlign w:val="center"/>
          </w:tcPr>
          <w:p w14:paraId="26D3A48D">
            <w:pPr>
              <w:pStyle w:val="29"/>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205C7AFC">
            <w:pPr>
              <w:pStyle w:val="29"/>
              <w:widowControl/>
              <w:spacing w:before="0" w:after="0" w:line="400" w:lineRule="exact"/>
              <w:ind w:firstLine="420" w:firstLineChars="200"/>
              <w:jc w:val="both"/>
              <w:rPr>
                <w:rFonts w:hint="eastAsia" w:ascii="宋体" w:hAnsi="宋体" w:cs="宋体"/>
                <w:color w:val="auto"/>
                <w:sz w:val="21"/>
                <w:szCs w:val="21"/>
                <w:highlight w:val="none"/>
              </w:rPr>
            </w:pPr>
            <w:bookmarkStart w:id="32" w:name="支付方式"/>
            <w:r>
              <w:rPr>
                <w:rFonts w:hint="eastAsia" w:ascii="宋体" w:hAnsi="宋体" w:cs="宋体"/>
                <w:b w:val="0"/>
                <w:bCs w:val="0"/>
                <w:color w:val="auto"/>
                <w:sz w:val="21"/>
                <w:szCs w:val="21"/>
                <w:highlight w:val="none"/>
              </w:rPr>
              <w:t>合同签订后，按合同要求部署软件，部署完成并调试合格经甲方验收后，甲方向乙方支付至结算金额的100%。</w:t>
            </w:r>
            <w:bookmarkEnd w:id="32"/>
          </w:p>
        </w:tc>
      </w:tr>
      <w:tr w14:paraId="4DEE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F58D5BD">
            <w:pPr>
              <w:pStyle w:val="151"/>
              <w:spacing w:line="400" w:lineRule="exact"/>
              <w:jc w:val="center"/>
              <w:rPr>
                <w:rFonts w:hint="eastAsia" w:hAnsi="宋体"/>
                <w:color w:val="auto"/>
                <w:sz w:val="21"/>
                <w:szCs w:val="21"/>
                <w:highlight w:val="none"/>
              </w:rPr>
            </w:pPr>
            <w:r>
              <w:rPr>
                <w:rFonts w:hint="eastAsia" w:hAnsi="宋体"/>
                <w:color w:val="auto"/>
                <w:sz w:val="21"/>
                <w:szCs w:val="21"/>
                <w:highlight w:val="none"/>
              </w:rPr>
              <w:t>19</w:t>
            </w:r>
          </w:p>
        </w:tc>
        <w:tc>
          <w:tcPr>
            <w:tcW w:w="2106" w:type="dxa"/>
            <w:tcBorders>
              <w:top w:val="single" w:color="auto" w:sz="4" w:space="0"/>
              <w:left w:val="single" w:color="auto" w:sz="4" w:space="0"/>
              <w:bottom w:val="single" w:color="auto" w:sz="4" w:space="0"/>
              <w:right w:val="single" w:color="auto" w:sz="4" w:space="0"/>
            </w:tcBorders>
            <w:vAlign w:val="center"/>
          </w:tcPr>
          <w:p w14:paraId="7E0C9091">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中标候选人的人数</w:t>
            </w:r>
          </w:p>
        </w:tc>
        <w:tc>
          <w:tcPr>
            <w:tcW w:w="7104" w:type="dxa"/>
            <w:tcBorders>
              <w:top w:val="single" w:color="auto" w:sz="4" w:space="0"/>
              <w:left w:val="single" w:color="auto" w:sz="4" w:space="0"/>
              <w:bottom w:val="single" w:color="auto" w:sz="4" w:space="0"/>
              <w:right w:val="single" w:color="auto" w:sz="4" w:space="0"/>
            </w:tcBorders>
            <w:vAlign w:val="center"/>
          </w:tcPr>
          <w:p w14:paraId="431313D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推荐的中标候选人数：2名。</w:t>
            </w:r>
          </w:p>
        </w:tc>
      </w:tr>
      <w:tr w14:paraId="0E8C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2B3B749">
            <w:pPr>
              <w:pStyle w:val="151"/>
              <w:spacing w:line="400" w:lineRule="exact"/>
              <w:jc w:val="center"/>
              <w:rPr>
                <w:rFonts w:hint="eastAsia" w:hAnsi="宋体"/>
                <w:color w:val="auto"/>
                <w:sz w:val="21"/>
                <w:szCs w:val="21"/>
                <w:highlight w:val="none"/>
              </w:rPr>
            </w:pPr>
            <w:r>
              <w:rPr>
                <w:rFonts w:hint="eastAsia" w:hAnsi="宋体"/>
                <w:color w:val="auto"/>
                <w:sz w:val="21"/>
                <w:szCs w:val="21"/>
                <w:highlight w:val="none"/>
              </w:rPr>
              <w:t>20</w:t>
            </w:r>
          </w:p>
        </w:tc>
        <w:tc>
          <w:tcPr>
            <w:tcW w:w="2106" w:type="dxa"/>
            <w:tcBorders>
              <w:top w:val="single" w:color="auto" w:sz="4" w:space="0"/>
              <w:left w:val="single" w:color="auto" w:sz="4" w:space="0"/>
              <w:bottom w:val="single" w:color="auto" w:sz="4" w:space="0"/>
              <w:right w:val="single" w:color="auto" w:sz="4" w:space="0"/>
            </w:tcBorders>
            <w:vAlign w:val="center"/>
          </w:tcPr>
          <w:p w14:paraId="038B3C39">
            <w:pPr>
              <w:pStyle w:val="151"/>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保证金</w:t>
            </w:r>
          </w:p>
        </w:tc>
        <w:tc>
          <w:tcPr>
            <w:tcW w:w="7104" w:type="dxa"/>
            <w:tcBorders>
              <w:top w:val="single" w:color="auto" w:sz="4" w:space="0"/>
              <w:left w:val="single" w:color="auto" w:sz="4" w:space="0"/>
              <w:bottom w:val="single" w:color="auto" w:sz="4" w:space="0"/>
              <w:right w:val="single" w:color="auto" w:sz="4" w:space="0"/>
            </w:tcBorders>
            <w:vAlign w:val="center"/>
          </w:tcPr>
          <w:p w14:paraId="0F91FBE0">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6E787772">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33" w:name="是否提供投标保证金"/>
            <w:r>
              <w:rPr>
                <w:rFonts w:hint="eastAsia" w:hAnsi="宋体"/>
                <w:color w:val="auto"/>
                <w:sz w:val="21"/>
                <w:szCs w:val="18"/>
                <w:highlight w:val="none"/>
                <w:lang w:bidi="ar"/>
              </w:rPr>
              <w:t>是</w:t>
            </w:r>
            <w:bookmarkEnd w:id="33"/>
          </w:p>
          <w:p w14:paraId="1E8B3DA9">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34" w:name="投标保证金"/>
            <w:r>
              <w:rPr>
                <w:rFonts w:hint="eastAsia" w:hAnsi="宋体"/>
                <w:color w:val="auto"/>
                <w:sz w:val="21"/>
                <w:szCs w:val="21"/>
                <w:highlight w:val="none"/>
                <w:u w:val="single"/>
              </w:rPr>
              <w:t>1000.00</w:t>
            </w:r>
            <w:bookmarkEnd w:id="34"/>
            <w:r>
              <w:rPr>
                <w:rFonts w:hint="eastAsia" w:hAnsi="宋体"/>
                <w:color w:val="auto"/>
                <w:sz w:val="21"/>
                <w:szCs w:val="21"/>
                <w:highlight w:val="none"/>
              </w:rPr>
              <w:t>元，由报价人从公司基本账户将投标保证金汇至以下指定账户：</w:t>
            </w:r>
          </w:p>
          <w:p w14:paraId="5EC94FF0">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6C0C9854">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3A3CCF2B">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35" w:name="单据名称3"/>
            <w:r>
              <w:rPr>
                <w:rFonts w:hint="eastAsia" w:hAnsi="宋体"/>
                <w:color w:val="auto"/>
                <w:sz w:val="21"/>
                <w:szCs w:val="21"/>
                <w:highlight w:val="none"/>
                <w:u w:val="single"/>
              </w:rPr>
              <w:t>2026年WPS正版授权采购</w:t>
            </w:r>
            <w:bookmarkEnd w:id="35"/>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49E479D0">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3F9F2A9A">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583227B1">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172991A9">
            <w:pPr>
              <w:pStyle w:val="151"/>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41367755">
            <w:pPr>
              <w:pStyle w:val="151"/>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618CDE4E">
            <w:pPr>
              <w:pStyle w:val="151"/>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74393BC9">
            <w:pPr>
              <w:pStyle w:val="151"/>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52B78BF9">
            <w:pPr>
              <w:pStyle w:val="151"/>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6681B655">
            <w:pPr>
              <w:pStyle w:val="151"/>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93CC3C8">
            <w:pPr>
              <w:pStyle w:val="151"/>
              <w:spacing w:line="400" w:lineRule="exact"/>
              <w:ind w:firstLine="420" w:firstLineChars="200"/>
              <w:jc w:val="both"/>
              <w:rPr>
                <w:rFonts w:hint="eastAsia" w:hAnsi="宋体"/>
                <w:b/>
                <w:bCs/>
                <w:color w:val="auto"/>
                <w:kern w:val="2"/>
                <w:sz w:val="21"/>
                <w:szCs w:val="21"/>
                <w:highlight w:val="none"/>
              </w:rPr>
            </w:pPr>
            <w:r>
              <w:rPr>
                <w:rFonts w:hint="eastAsia" w:hAnsi="宋体"/>
                <w:color w:val="auto"/>
                <w:kern w:val="2"/>
                <w:sz w:val="21"/>
                <w:szCs w:val="21"/>
                <w:highlight w:val="none"/>
              </w:rPr>
              <w:t>（4）法律法规规定的其他情形。</w:t>
            </w:r>
          </w:p>
          <w:p w14:paraId="4B2F8E85">
            <w:pPr>
              <w:pStyle w:val="151"/>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7A7B6D5D">
            <w:pPr>
              <w:pStyle w:val="151"/>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36" w:name="是否提供履约保证金"/>
            <w:r>
              <w:rPr>
                <w:rFonts w:hint="eastAsia" w:hAnsi="宋体"/>
                <w:color w:val="auto"/>
                <w:sz w:val="21"/>
                <w:szCs w:val="18"/>
                <w:highlight w:val="none"/>
                <w:lang w:bidi="ar"/>
              </w:rPr>
              <w:t>否</w:t>
            </w:r>
            <w:bookmarkEnd w:id="36"/>
          </w:p>
          <w:p w14:paraId="6C1F7BF3">
            <w:pPr>
              <w:pStyle w:val="151"/>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EE2FA2A">
            <w:pPr>
              <w:pStyle w:val="151"/>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37" w:name="履约保证金"/>
            <w:bookmarkEnd w:id="37"/>
          </w:p>
          <w:p w14:paraId="34A3CB7D">
            <w:pPr>
              <w:pStyle w:val="151"/>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0AC25706">
            <w:pPr>
              <w:pStyle w:val="151"/>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5C914823">
            <w:pPr>
              <w:pStyle w:val="38"/>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38" w:name="单据名称4"/>
            <w:r>
              <w:rPr>
                <w:rFonts w:hint="eastAsia"/>
                <w:color w:val="auto"/>
                <w:sz w:val="21"/>
                <w:szCs w:val="21"/>
                <w:highlight w:val="none"/>
                <w:u w:val="single"/>
              </w:rPr>
              <w:t>2026年WPS正版授权采购</w:t>
            </w:r>
            <w:bookmarkEnd w:id="38"/>
            <w:r>
              <w:rPr>
                <w:rFonts w:hint="eastAsia"/>
                <w:color w:val="auto"/>
                <w:sz w:val="21"/>
                <w:szCs w:val="21"/>
                <w:highlight w:val="none"/>
              </w:rPr>
              <w:t>履约保证金（项目名称可简写）</w:t>
            </w:r>
          </w:p>
          <w:p w14:paraId="4C894114">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4892785A">
            <w:pPr>
              <w:pStyle w:val="151"/>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61FF79A">
            <w:pPr>
              <w:pStyle w:val="151"/>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036A9FCC">
            <w:pPr>
              <w:pStyle w:val="151"/>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2C810836">
            <w:pPr>
              <w:pStyle w:val="151"/>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D24D4CF">
            <w:pPr>
              <w:pStyle w:val="151"/>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904F732">
            <w:pPr>
              <w:pStyle w:val="151"/>
              <w:spacing w:line="400" w:lineRule="exact"/>
              <w:ind w:firstLine="422" w:firstLineChars="200"/>
              <w:jc w:val="both"/>
              <w:rPr>
                <w:rFonts w:hint="eastAsia" w:hAnsi="宋体"/>
                <w:color w:val="auto"/>
                <w:sz w:val="21"/>
                <w:szCs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7E2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BC7651">
            <w:pPr>
              <w:pStyle w:val="151"/>
              <w:spacing w:line="400" w:lineRule="exact"/>
              <w:jc w:val="center"/>
              <w:rPr>
                <w:rFonts w:hint="eastAsia" w:hAnsi="宋体"/>
                <w:color w:val="auto"/>
                <w:sz w:val="21"/>
                <w:szCs w:val="21"/>
                <w:highlight w:val="none"/>
              </w:rPr>
            </w:pPr>
            <w:r>
              <w:rPr>
                <w:rFonts w:hint="eastAsia" w:hAnsi="宋体"/>
                <w:color w:val="auto"/>
                <w:sz w:val="21"/>
                <w:szCs w:val="21"/>
                <w:highlight w:val="none"/>
              </w:rPr>
              <w:t>21</w:t>
            </w:r>
          </w:p>
        </w:tc>
        <w:tc>
          <w:tcPr>
            <w:tcW w:w="2106" w:type="dxa"/>
            <w:tcBorders>
              <w:top w:val="single" w:color="auto" w:sz="4" w:space="0"/>
              <w:left w:val="single" w:color="auto" w:sz="4" w:space="0"/>
              <w:bottom w:val="single" w:color="auto" w:sz="4" w:space="0"/>
              <w:right w:val="single" w:color="auto" w:sz="4" w:space="0"/>
            </w:tcBorders>
            <w:vAlign w:val="center"/>
          </w:tcPr>
          <w:p w14:paraId="5513C157">
            <w:pPr>
              <w:pStyle w:val="151"/>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异议及投诉</w:t>
            </w:r>
          </w:p>
        </w:tc>
        <w:tc>
          <w:tcPr>
            <w:tcW w:w="7104" w:type="dxa"/>
            <w:tcBorders>
              <w:top w:val="single" w:color="auto" w:sz="4" w:space="0"/>
              <w:left w:val="single" w:color="auto" w:sz="4" w:space="0"/>
              <w:bottom w:val="single" w:color="auto" w:sz="4" w:space="0"/>
              <w:right w:val="single" w:color="auto" w:sz="4" w:space="0"/>
            </w:tcBorders>
            <w:vAlign w:val="center"/>
          </w:tcPr>
          <w:p w14:paraId="7D84DC68">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6D088787">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7B4428B8">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00DB2398">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71F11E5C">
            <w:pPr>
              <w:widowControl/>
              <w:spacing w:line="400" w:lineRule="exact"/>
              <w:ind w:firstLine="420" w:firstLineChars="200"/>
              <w:rPr>
                <w:color w:val="auto"/>
                <w:highlight w:val="none"/>
              </w:rPr>
            </w:pPr>
            <w:r>
              <w:rPr>
                <w:rFonts w:hint="eastAsia"/>
                <w:color w:val="auto"/>
                <w:highlight w:val="none"/>
              </w:rPr>
              <w:t>（3）异议或投诉事项的基本事实；</w:t>
            </w:r>
          </w:p>
          <w:p w14:paraId="4A26ACB4">
            <w:pPr>
              <w:widowControl/>
              <w:spacing w:line="400" w:lineRule="exact"/>
              <w:ind w:firstLine="420" w:firstLineChars="200"/>
              <w:rPr>
                <w:color w:val="auto"/>
                <w:highlight w:val="none"/>
              </w:rPr>
            </w:pPr>
            <w:r>
              <w:rPr>
                <w:rFonts w:hint="eastAsia"/>
                <w:color w:val="auto"/>
                <w:highlight w:val="none"/>
              </w:rPr>
              <w:t>（4）请求及主张；</w:t>
            </w:r>
          </w:p>
          <w:p w14:paraId="48BC4F61">
            <w:pPr>
              <w:widowControl/>
              <w:spacing w:line="400" w:lineRule="exact"/>
              <w:ind w:firstLine="420" w:firstLineChars="200"/>
              <w:rPr>
                <w:color w:val="auto"/>
                <w:highlight w:val="none"/>
              </w:rPr>
            </w:pPr>
            <w:r>
              <w:rPr>
                <w:rFonts w:hint="eastAsia"/>
                <w:color w:val="auto"/>
                <w:highlight w:val="none"/>
              </w:rPr>
              <w:t>（5）涉及事项的证据、证明材料。</w:t>
            </w:r>
          </w:p>
          <w:p w14:paraId="7B3E1BD8">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18BF24FB">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77FA803B">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60164979">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520D927A">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6DB94542">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76C53DD8">
            <w:pPr>
              <w:pStyle w:val="151"/>
              <w:spacing w:line="400" w:lineRule="exact"/>
              <w:ind w:firstLine="420" w:firstLineChars="200"/>
              <w:jc w:val="both"/>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47BF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0BDF5F">
            <w:pPr>
              <w:pStyle w:val="151"/>
              <w:spacing w:line="400" w:lineRule="exact"/>
              <w:jc w:val="center"/>
              <w:rPr>
                <w:rFonts w:hint="eastAsia" w:hAnsi="宋体"/>
                <w:color w:val="auto"/>
                <w:sz w:val="21"/>
                <w:szCs w:val="21"/>
                <w:highlight w:val="none"/>
              </w:rPr>
            </w:pPr>
            <w:r>
              <w:rPr>
                <w:rFonts w:hint="eastAsia" w:hAnsi="宋体"/>
                <w:color w:val="auto"/>
                <w:sz w:val="21"/>
                <w:szCs w:val="21"/>
                <w:highlight w:val="none"/>
              </w:rPr>
              <w:t>22</w:t>
            </w:r>
          </w:p>
        </w:tc>
        <w:tc>
          <w:tcPr>
            <w:tcW w:w="2106" w:type="dxa"/>
            <w:tcBorders>
              <w:top w:val="single" w:color="auto" w:sz="4" w:space="0"/>
              <w:left w:val="single" w:color="auto" w:sz="4" w:space="0"/>
              <w:bottom w:val="single" w:color="auto" w:sz="4" w:space="0"/>
              <w:right w:val="single" w:color="auto" w:sz="4" w:space="0"/>
            </w:tcBorders>
            <w:vAlign w:val="center"/>
          </w:tcPr>
          <w:p w14:paraId="60850C63">
            <w:pPr>
              <w:pStyle w:val="151"/>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竞争性比选响应文件的组成</w:t>
            </w:r>
          </w:p>
        </w:tc>
        <w:tc>
          <w:tcPr>
            <w:tcW w:w="7104" w:type="dxa"/>
            <w:tcBorders>
              <w:top w:val="single" w:color="auto" w:sz="4" w:space="0"/>
              <w:left w:val="single" w:color="auto" w:sz="4" w:space="0"/>
              <w:bottom w:val="single" w:color="auto" w:sz="4" w:space="0"/>
              <w:right w:val="single" w:color="auto" w:sz="4" w:space="0"/>
            </w:tcBorders>
            <w:vAlign w:val="center"/>
          </w:tcPr>
          <w:p w14:paraId="6B3919BD">
            <w:pPr>
              <w:pStyle w:val="151"/>
              <w:spacing w:line="400" w:lineRule="exact"/>
              <w:ind w:firstLine="420" w:firstLineChars="200"/>
              <w:jc w:val="both"/>
              <w:rPr>
                <w:rFonts w:hint="eastAsia" w:hAnsi="宋体"/>
                <w:color w:val="auto"/>
                <w:kern w:val="2"/>
                <w:sz w:val="21"/>
                <w:szCs w:val="21"/>
                <w:highlight w:val="none"/>
                <w:shd w:val="clear" w:color="auto" w:fill="FFFFFF"/>
              </w:rPr>
            </w:pPr>
            <w:r>
              <w:rPr>
                <w:rFonts w:hint="eastAsia" w:hAnsi="宋体"/>
                <w:color w:val="auto"/>
                <w:kern w:val="2"/>
                <w:sz w:val="21"/>
                <w:szCs w:val="21"/>
                <w:highlight w:val="none"/>
                <w:shd w:val="clear" w:color="auto" w:fill="FFFFFF"/>
              </w:rPr>
              <w:t>1.竞争性比选文件需加盖报价人的单位公章，竞争性比选响应文件提交盖章版扫描件（原件或彩色复印件的扫描件均可）PDF格式一份（内容须包括竞争性比选响应文件全部内容，所有文件均须逐页加盖报价人的单位公章）、excel格式报价清单一份。</w:t>
            </w:r>
          </w:p>
          <w:p w14:paraId="089D5775">
            <w:pPr>
              <w:pStyle w:val="151"/>
              <w:wordWrap w:val="0"/>
              <w:spacing w:line="400" w:lineRule="exact"/>
              <w:ind w:firstLine="420" w:firstLineChars="200"/>
              <w:jc w:val="both"/>
              <w:rPr>
                <w:rFonts w:hint="eastAsia" w:hAnsi="宋体"/>
                <w:color w:val="auto"/>
                <w:kern w:val="2"/>
                <w:sz w:val="21"/>
                <w:szCs w:val="21"/>
                <w:highlight w:val="none"/>
                <w:shd w:val="clear" w:color="auto" w:fill="FFFFFF"/>
              </w:rPr>
            </w:pPr>
            <w:r>
              <w:rPr>
                <w:rFonts w:hint="eastAsia" w:hAnsi="宋体"/>
                <w:color w:val="auto"/>
                <w:kern w:val="2"/>
                <w:sz w:val="21"/>
                <w:szCs w:val="21"/>
                <w:highlight w:val="none"/>
                <w:shd w:val="clear" w:color="auto" w:fill="FFFFFF"/>
              </w:rPr>
              <w:t>2.报价人应当在报价截止时间前，通过供应商账号在重庆高速集团物资采购平台上进行报价并将完整的报价资料上传至该平台，未按要求在重庆高速集团物资采购平台上传竞争性比选响应文件或者逾期未完成上传者，视为撤回竞争性比选响应文件。</w:t>
            </w:r>
          </w:p>
          <w:p w14:paraId="1730D748">
            <w:pPr>
              <w:pStyle w:val="151"/>
              <w:wordWrap w:val="0"/>
              <w:spacing w:line="400" w:lineRule="exact"/>
              <w:ind w:firstLine="420" w:firstLineChars="200"/>
              <w:jc w:val="both"/>
              <w:rPr>
                <w:rFonts w:hint="eastAsia" w:hAnsi="宋体"/>
                <w:color w:val="auto"/>
                <w:kern w:val="2"/>
                <w:sz w:val="21"/>
                <w:szCs w:val="21"/>
                <w:highlight w:val="none"/>
                <w:shd w:val="clear" w:color="auto" w:fill="FFFFFF"/>
              </w:rPr>
            </w:pPr>
            <w:r>
              <w:rPr>
                <w:rFonts w:hint="eastAsia" w:hAnsi="宋体"/>
                <w:color w:val="auto"/>
                <w:kern w:val="2"/>
                <w:sz w:val="21"/>
                <w:szCs w:val="21"/>
                <w:highlight w:val="none"/>
                <w:shd w:val="clear" w:color="auto" w:fill="FFFFFF"/>
              </w:rPr>
              <w:t>3.竞争性比选响应文件提交的相关证明材料扫描件应清晰可辨，否则采购人有权视同未提供相关资料。</w:t>
            </w:r>
          </w:p>
        </w:tc>
      </w:tr>
      <w:tr w14:paraId="2EA6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F434E83">
            <w:pPr>
              <w:pStyle w:val="151"/>
              <w:spacing w:line="400" w:lineRule="exact"/>
              <w:jc w:val="center"/>
              <w:rPr>
                <w:rFonts w:hint="eastAsia" w:hAnsi="宋体"/>
                <w:color w:val="auto"/>
                <w:sz w:val="21"/>
                <w:szCs w:val="21"/>
                <w:highlight w:val="none"/>
              </w:rPr>
            </w:pPr>
            <w:r>
              <w:rPr>
                <w:rFonts w:hint="eastAsia" w:hAnsi="宋体"/>
                <w:color w:val="auto"/>
                <w:sz w:val="21"/>
                <w:szCs w:val="21"/>
                <w:highlight w:val="none"/>
              </w:rPr>
              <w:t>23</w:t>
            </w:r>
          </w:p>
        </w:tc>
        <w:tc>
          <w:tcPr>
            <w:tcW w:w="2106" w:type="dxa"/>
            <w:tcBorders>
              <w:top w:val="single" w:color="auto" w:sz="4" w:space="0"/>
              <w:left w:val="single" w:color="auto" w:sz="4" w:space="0"/>
              <w:bottom w:val="single" w:color="auto" w:sz="4" w:space="0"/>
              <w:right w:val="single" w:color="auto" w:sz="4" w:space="0"/>
            </w:tcBorders>
            <w:vAlign w:val="center"/>
          </w:tcPr>
          <w:p w14:paraId="7427C750">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中标候选人公示</w:t>
            </w:r>
          </w:p>
        </w:tc>
        <w:tc>
          <w:tcPr>
            <w:tcW w:w="7104" w:type="dxa"/>
            <w:tcBorders>
              <w:top w:val="single" w:color="auto" w:sz="4" w:space="0"/>
              <w:left w:val="single" w:color="auto" w:sz="4" w:space="0"/>
              <w:bottom w:val="single" w:color="auto" w:sz="4" w:space="0"/>
              <w:right w:val="single" w:color="auto" w:sz="4" w:space="0"/>
            </w:tcBorders>
            <w:vAlign w:val="center"/>
          </w:tcPr>
          <w:p w14:paraId="35162C1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评标结果将在重庆高速集团物资采购平台上进行公示，公示期为3日。公示内容包括中标候选人名称、排序、报价，提出异议、投诉的渠道和方式。</w:t>
            </w:r>
          </w:p>
        </w:tc>
      </w:tr>
      <w:tr w14:paraId="32F75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F00D73F">
            <w:pPr>
              <w:pStyle w:val="151"/>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tcBorders>
              <w:top w:val="single" w:color="auto" w:sz="4" w:space="0"/>
              <w:left w:val="single" w:color="auto" w:sz="4" w:space="0"/>
              <w:bottom w:val="single" w:color="auto" w:sz="4" w:space="0"/>
              <w:right w:val="single" w:color="auto" w:sz="4" w:space="0"/>
            </w:tcBorders>
            <w:vAlign w:val="center"/>
          </w:tcPr>
          <w:p w14:paraId="1E4E6295">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tcBorders>
              <w:top w:val="single" w:color="auto" w:sz="4" w:space="0"/>
              <w:left w:val="single" w:color="auto" w:sz="4" w:space="0"/>
              <w:bottom w:val="single" w:color="auto" w:sz="4" w:space="0"/>
              <w:right w:val="single" w:color="auto" w:sz="4" w:space="0"/>
            </w:tcBorders>
            <w:vAlign w:val="center"/>
          </w:tcPr>
          <w:p w14:paraId="4028A7AD">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72B55E81">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29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71FDC33">
            <w:pPr>
              <w:pStyle w:val="151"/>
              <w:spacing w:line="400" w:lineRule="exact"/>
              <w:jc w:val="center"/>
              <w:rPr>
                <w:rFonts w:hint="eastAsia" w:hAnsi="宋体"/>
                <w:color w:val="auto"/>
                <w:sz w:val="21"/>
                <w:szCs w:val="21"/>
                <w:highlight w:val="none"/>
              </w:rPr>
            </w:pPr>
            <w:r>
              <w:rPr>
                <w:rFonts w:hint="eastAsia" w:hAnsi="宋体"/>
                <w:color w:val="auto"/>
                <w:sz w:val="21"/>
                <w:szCs w:val="21"/>
                <w:highlight w:val="none"/>
              </w:rPr>
              <w:t>25</w:t>
            </w:r>
          </w:p>
        </w:tc>
        <w:tc>
          <w:tcPr>
            <w:tcW w:w="2106" w:type="dxa"/>
            <w:tcBorders>
              <w:top w:val="single" w:color="auto" w:sz="4" w:space="0"/>
              <w:left w:val="single" w:color="auto" w:sz="4" w:space="0"/>
              <w:bottom w:val="single" w:color="auto" w:sz="4" w:space="0"/>
              <w:right w:val="single" w:color="auto" w:sz="4" w:space="0"/>
            </w:tcBorders>
            <w:vAlign w:val="center"/>
          </w:tcPr>
          <w:p w14:paraId="7C4F7FDE">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tcBorders>
              <w:top w:val="single" w:color="auto" w:sz="4" w:space="0"/>
              <w:left w:val="single" w:color="auto" w:sz="4" w:space="0"/>
              <w:bottom w:val="single" w:color="auto" w:sz="4" w:space="0"/>
              <w:right w:val="single" w:color="auto" w:sz="4" w:space="0"/>
            </w:tcBorders>
            <w:vAlign w:val="center"/>
          </w:tcPr>
          <w:p w14:paraId="10E964B5">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乙方应按合同附件一规定的供货范围按时交货。如乙方未按合同规定的日期按时交货，每延迟5个日历天（不足5日按5日计算），乙方应承担合同额千分之五（5‰）的罚款。甲方有权从当批付款中扣除。如延迟【15】个日历日乙方仍未交货的，甲方有权解除合同；</w:t>
            </w:r>
          </w:p>
          <w:p w14:paraId="64C92D5F">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乙方提供的设备因不符合规定的质量标准，导致本项目的目的不能实现的，甲方可以拒绝接受设备或者解除合同。甲方拒绝接受设备或解除合同的，设备毁损、灭失的风险由乙方承担，乙方需将全部货物拉回并自行承担对甲方造成的一切损失（包括直接和间接费用）；</w:t>
            </w:r>
          </w:p>
          <w:p w14:paraId="14DE8981">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3.因乙方产品任何形式的质量问题导致本工程拖期或遭到第三方索赔，而给甲方造成损失的，甲方有权解除本合同，由乙方承担全部赔偿责任；</w:t>
            </w:r>
          </w:p>
          <w:p w14:paraId="384DD43C">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因乙方提供的产品侵犯第三方权益而引起任何由第三人提起的仲裁或诉讼，则乙方应承担一切法律责任，并承担甲方为取得合法所有权、使用权所支付的全部费用，并赔偿甲方因此遭受的全部损失，同时甲方有权解除本合同；</w:t>
            </w:r>
          </w:p>
          <w:p w14:paraId="1CD3C862">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5.乙方在缺陷责任期及质量保修期内，未能在合理期限对产品缺陷进行修复，或拒绝按甲方要求进行修复的，甲方有权自行修复或委托第三方修复，所需费用由乙方承担，甲方有权解除本合同；</w:t>
            </w:r>
          </w:p>
          <w:p w14:paraId="03BB0F21">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6.乙方明确表示或者以其行为表明不履行本合同主要义务的，甲方有权解除本合同并要求乙方支付合同价款总额30%的违约金，违约金不足以补偿甲方损失的，乙方应足额赔偿甲方遭受的损失；</w:t>
            </w:r>
          </w:p>
          <w:p w14:paraId="3A4008F4">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7.因乙方违约行为导致甲方须按主合同约定承担违约或赔偿责任，由乙方承担前述主合同约定的违约责任或赔偿责任；</w:t>
            </w:r>
          </w:p>
          <w:p w14:paraId="45A459AC">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8.任何一方违反规定的其他义务，除合同另有约定外，违约方按合同总价的5%向对方支付违约金。</w:t>
            </w:r>
          </w:p>
          <w:p w14:paraId="4D10FDF1">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9.以上涉及违约金或罚款的，应先扣除履约保证金，直至履约保证金扣除完后，在进度款中扣除。</w:t>
            </w:r>
          </w:p>
          <w:p w14:paraId="1FEAD3F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10.因履行合同而发生的一切安全保障责任、人身伤亡事故及造成的损失均由乙方承担。</w:t>
            </w:r>
          </w:p>
          <w:p w14:paraId="0ED2037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5C3F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401BBE4">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01921517">
            <w:pPr>
              <w:pStyle w:val="151"/>
              <w:spacing w:line="400" w:lineRule="exact"/>
              <w:ind w:firstLine="422" w:firstLineChars="200"/>
              <w:jc w:val="center"/>
              <w:rPr>
                <w:rFonts w:hint="eastAsia" w:hAnsi="宋体"/>
                <w:color w:val="auto"/>
                <w:kern w:val="2"/>
                <w:sz w:val="21"/>
                <w:szCs w:val="21"/>
                <w:highlight w:val="none"/>
              </w:rPr>
            </w:pPr>
            <w:r>
              <w:rPr>
                <w:rFonts w:hint="eastAsia" w:hAnsi="宋体"/>
                <w:b/>
                <w:bCs/>
                <w:color w:val="auto"/>
                <w:sz w:val="21"/>
                <w:szCs w:val="21"/>
                <w:highlight w:val="none"/>
              </w:rPr>
              <w:t>需要补充的其他内容</w:t>
            </w:r>
          </w:p>
        </w:tc>
      </w:tr>
      <w:tr w14:paraId="05A1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top w:val="single" w:color="auto" w:sz="4" w:space="0"/>
              <w:left w:val="single" w:color="auto" w:sz="4" w:space="0"/>
              <w:bottom w:val="single" w:color="auto" w:sz="4" w:space="0"/>
              <w:right w:val="single" w:color="auto" w:sz="4" w:space="0"/>
            </w:tcBorders>
            <w:vAlign w:val="center"/>
          </w:tcPr>
          <w:p w14:paraId="1496783F">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6B8FC5BA">
            <w:pPr>
              <w:pStyle w:val="151"/>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截止竞争性比选响应文件递交时间，递交竞争性比选响应文件不足3家的不得开启竞争性比选文件。重新采购后报价人仍少于3个，按法定程序开标和评标，确定中标人。</w:t>
            </w:r>
          </w:p>
        </w:tc>
      </w:tr>
      <w:tr w14:paraId="6266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top w:val="single" w:color="auto" w:sz="4" w:space="0"/>
              <w:left w:val="single" w:color="auto" w:sz="4" w:space="0"/>
              <w:bottom w:val="single" w:color="auto" w:sz="4" w:space="0"/>
              <w:right w:val="single" w:color="auto" w:sz="4" w:space="0"/>
            </w:tcBorders>
            <w:vAlign w:val="center"/>
          </w:tcPr>
          <w:p w14:paraId="1A84CF4E">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74119AA1">
            <w:pPr>
              <w:pStyle w:val="151"/>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7D710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top w:val="single" w:color="auto" w:sz="4" w:space="0"/>
              <w:left w:val="single" w:color="auto" w:sz="4" w:space="0"/>
              <w:bottom w:val="single" w:color="auto" w:sz="4" w:space="0"/>
              <w:right w:val="single" w:color="auto" w:sz="4" w:space="0"/>
            </w:tcBorders>
            <w:vAlign w:val="center"/>
          </w:tcPr>
          <w:p w14:paraId="01329EB0">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0DFE87E1">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1、报价人在报价时应充分考虑原料价格波动、人工费用上涨、采购人采购量波动等不确定因素的风险，该报价人若中标，其报价在供货期内不得调整。</w:t>
            </w:r>
          </w:p>
          <w:p w14:paraId="78AF7038">
            <w:pPr>
              <w:pStyle w:val="151"/>
              <w:spacing w:line="400" w:lineRule="exact"/>
              <w:ind w:firstLine="420" w:firstLineChars="200"/>
              <w:jc w:val="both"/>
              <w:rPr>
                <w:rFonts w:hint="eastAsia" w:hAnsi="宋体"/>
                <w:b/>
                <w:bCs/>
                <w:color w:val="auto"/>
                <w:sz w:val="21"/>
                <w:szCs w:val="21"/>
                <w:highlight w:val="none"/>
              </w:rPr>
            </w:pPr>
            <w:r>
              <w:rPr>
                <w:rFonts w:hint="eastAsia" w:hAnsi="宋体"/>
                <w:color w:val="auto"/>
                <w:sz w:val="21"/>
                <w:szCs w:val="21"/>
                <w:highlight w:val="none"/>
              </w:rPr>
              <w:t>2、若报价人对采购货物的供货范围有漏报、漏项的情况发生，采购人均视为报价人已充分理解竞争性比选文件要求，漏报、漏项部分已包含在其投标报价之中。该报价人若中标，其报价不调整。</w:t>
            </w:r>
          </w:p>
        </w:tc>
      </w:tr>
      <w:tr w14:paraId="29A8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A01DFD">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230EDB8C">
            <w:pPr>
              <w:pStyle w:val="151"/>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1、乙供设备材料如无法满足工程量清单中任一参数要求，采购人有权退货、终止合同，并扣除乙供设备材料合同金额的10%作为违约金。</w:t>
            </w:r>
          </w:p>
          <w:p w14:paraId="60AB60AE">
            <w:pPr>
              <w:pStyle w:val="151"/>
              <w:spacing w:line="400" w:lineRule="exact"/>
              <w:ind w:firstLine="420" w:firstLineChars="200"/>
              <w:jc w:val="both"/>
              <w:rPr>
                <w:rFonts w:hint="eastAsia" w:hAnsi="宋体"/>
                <w:b/>
                <w:bCs/>
                <w:color w:val="auto"/>
                <w:sz w:val="21"/>
                <w:szCs w:val="21"/>
                <w:highlight w:val="none"/>
              </w:rPr>
            </w:pPr>
            <w:r>
              <w:rPr>
                <w:rFonts w:hint="eastAsia" w:hAnsi="宋体"/>
                <w:color w:val="auto"/>
                <w:sz w:val="21"/>
                <w:szCs w:val="21"/>
                <w:highlight w:val="none"/>
              </w:rPr>
              <w:t>2、采购人</w:t>
            </w:r>
            <w:r>
              <w:rPr>
                <w:rFonts w:hAnsi="宋体"/>
                <w:color w:val="auto"/>
                <w:sz w:val="21"/>
                <w:szCs w:val="21"/>
                <w:highlight w:val="none"/>
              </w:rPr>
              <w:t>将现场验收和第三方检测相结合进行质量的把控，随机抽查</w:t>
            </w:r>
            <w:r>
              <w:rPr>
                <w:rFonts w:hint="eastAsia" w:hAnsi="宋体"/>
                <w:color w:val="auto"/>
                <w:sz w:val="21"/>
                <w:szCs w:val="21"/>
                <w:highlight w:val="none"/>
              </w:rPr>
              <w:t>乙供设备材料产品</w:t>
            </w:r>
            <w:r>
              <w:rPr>
                <w:rFonts w:hAnsi="宋体"/>
                <w:color w:val="auto"/>
                <w:sz w:val="21"/>
                <w:szCs w:val="21"/>
                <w:highlight w:val="none"/>
              </w:rPr>
              <w:t>质量。对于现场验收不合格的产品，该批次货物做退货处理，并有权扣除供货人部分履约担保；对于随机抽取至第三方检测机构进行检测的产品，</w:t>
            </w:r>
            <w:r>
              <w:rPr>
                <w:rFonts w:hint="eastAsia" w:hAnsi="宋体"/>
                <w:color w:val="auto"/>
                <w:sz w:val="21"/>
                <w:szCs w:val="21"/>
                <w:highlight w:val="none"/>
              </w:rPr>
              <w:t>采购人</w:t>
            </w:r>
            <w:r>
              <w:rPr>
                <w:rFonts w:hAnsi="宋体"/>
                <w:color w:val="auto"/>
                <w:sz w:val="21"/>
                <w:szCs w:val="21"/>
                <w:highlight w:val="none"/>
              </w:rPr>
              <w:t>将立即对该批次货物做退货处理，并扣除中标人的履约担保，若产品已安装完成，则由中标人赔偿相应损失。</w:t>
            </w:r>
          </w:p>
        </w:tc>
      </w:tr>
      <w:tr w14:paraId="567B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6A7669">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2B4D7B2E">
            <w:pPr>
              <w:pStyle w:val="151"/>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需提供所投产品彩页相关资料。</w:t>
            </w:r>
          </w:p>
        </w:tc>
      </w:tr>
      <w:tr w14:paraId="0A5C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3B15F3C">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569F72FD">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3E0B26DB">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4CDE7C52">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3、报价人须承诺完全响应竞争性比选文件中的人员要求、机械要求、响应内容要求、报价要求、</w:t>
            </w:r>
            <w:r>
              <w:rPr>
                <w:rFonts w:hint="eastAsia" w:ascii="宋体" w:hAnsi="宋体" w:cs="宋体"/>
                <w:color w:val="auto"/>
                <w:highlight w:val="none"/>
              </w:rPr>
              <w:t>交货地点要求</w:t>
            </w:r>
            <w:r>
              <w:rPr>
                <w:rFonts w:hint="eastAsia" w:ascii="宋体" w:hAnsi="宋体" w:cs="宋体"/>
                <w:color w:val="auto"/>
                <w:szCs w:val="21"/>
                <w:highlight w:val="none"/>
              </w:rPr>
              <w:t>、交货时间</w:t>
            </w:r>
            <w:r>
              <w:rPr>
                <w:rFonts w:hint="eastAsia" w:ascii="宋体" w:hAnsi="宋体" w:cs="宋体"/>
                <w:color w:val="auto"/>
                <w:highlight w:val="none"/>
              </w:rPr>
              <w:t>要求</w:t>
            </w:r>
            <w:r>
              <w:rPr>
                <w:rFonts w:hint="eastAsia" w:ascii="宋体" w:hAnsi="宋体" w:cs="宋体"/>
                <w:color w:val="auto"/>
                <w:szCs w:val="21"/>
                <w:highlight w:val="none"/>
              </w:rPr>
              <w:t>、质量标准及支付方式等一切要求。</w:t>
            </w:r>
          </w:p>
          <w:p w14:paraId="0E542AB0">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4、报价人须承诺绝不向采购人工作人员、评标委员会成员等提供或变相提供现金、回扣、有价证券、旅游等形式的利益输送，并自愿配合贵司或第三方机构对项目进行廉政审查。</w:t>
            </w:r>
          </w:p>
          <w:p w14:paraId="4DF64DB2">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5、报价人凡被列入采购人暂停、终止、永久取消合格供应商资格（列入诚信黑名单）名单内的单位，不得参与本次报价。如发现有上述情况，其报价将被作废。</w:t>
            </w:r>
          </w:p>
          <w:p w14:paraId="7D0F827F">
            <w:pPr>
              <w:pStyle w:val="151"/>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70E445C">
            <w:pPr>
              <w:pStyle w:val="151"/>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596171EF">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4C74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96C88F">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26.7</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4798D018">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7726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94DFCBA">
            <w:pPr>
              <w:pStyle w:val="15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26.8</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5FE534C6">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报价有效期：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tbl>
    <w:p w14:paraId="1A5DBD97">
      <w:pPr>
        <w:rPr>
          <w:rFonts w:hint="eastAsia" w:ascii="黑体" w:hAnsi="宋体" w:cs="黑体"/>
          <w:color w:val="auto"/>
          <w:szCs w:val="21"/>
          <w:highlight w:val="none"/>
        </w:rPr>
      </w:pPr>
      <w:r>
        <w:rPr>
          <w:rFonts w:hint="eastAsia" w:ascii="黑体" w:hAnsi="宋体" w:cs="黑体"/>
          <w:color w:val="auto"/>
          <w:szCs w:val="21"/>
          <w:highlight w:val="none"/>
        </w:rPr>
        <w:br w:type="page"/>
      </w:r>
    </w:p>
    <w:p w14:paraId="193F11B7">
      <w:pPr>
        <w:pStyle w:val="3"/>
        <w:jc w:val="center"/>
        <w:rPr>
          <w:rFonts w:hint="eastAsia" w:ascii="宋体" w:hAnsi="宋体" w:eastAsia="宋体" w:cs="宋体"/>
          <w:bCs w:val="0"/>
          <w:color w:val="auto"/>
          <w:sz w:val="28"/>
          <w:szCs w:val="28"/>
          <w:highlight w:val="none"/>
        </w:rPr>
      </w:pPr>
      <w:bookmarkStart w:id="39" w:name="_Toc20861"/>
      <w:bookmarkStart w:id="40" w:name="_Toc24316"/>
      <w:r>
        <w:rPr>
          <w:rFonts w:hint="eastAsia" w:ascii="宋体" w:hAnsi="宋体" w:eastAsia="宋体" w:cs="宋体"/>
          <w:color w:val="auto"/>
          <w:sz w:val="28"/>
          <w:szCs w:val="28"/>
          <w:highlight w:val="none"/>
        </w:rPr>
        <w:t xml:space="preserve">附录1  </w:t>
      </w:r>
      <w:r>
        <w:rPr>
          <w:rFonts w:hint="eastAsia" w:ascii="宋体" w:hAnsi="宋体" w:eastAsia="宋体" w:cs="宋体"/>
          <w:bCs w:val="0"/>
          <w:color w:val="auto"/>
          <w:sz w:val="28"/>
          <w:szCs w:val="28"/>
          <w:highlight w:val="none"/>
        </w:rPr>
        <w:t>报价人资格要求</w:t>
      </w:r>
      <w:bookmarkEnd w:id="39"/>
      <w:bookmarkEnd w:id="40"/>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6CB32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3975460">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7F8CB7DE">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5476CD69">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资格要求</w:t>
            </w:r>
          </w:p>
        </w:tc>
      </w:tr>
      <w:tr w14:paraId="1135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14:paraId="3023FF40">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7003FFB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624FAFF9">
            <w:pPr>
              <w:spacing w:line="400" w:lineRule="exact"/>
              <w:ind w:firstLine="420" w:firstLineChars="200"/>
              <w:rPr>
                <w:rFonts w:hint="eastAsia" w:ascii="宋体" w:hAnsi="宋体" w:cs="宋体"/>
                <w:color w:val="auto"/>
                <w:szCs w:val="21"/>
                <w:highlight w:val="none"/>
              </w:rPr>
            </w:pPr>
            <w:bookmarkStart w:id="41" w:name="资质要求1"/>
            <w:r>
              <w:rPr>
                <w:rFonts w:hint="eastAsia" w:ascii="宋体" w:hAnsi="宋体" w:cs="宋体"/>
                <w:color w:val="auto"/>
                <w:szCs w:val="21"/>
                <w:highlight w:val="none"/>
              </w:rPr>
              <w:t>（1）报价人具有独立法人资格及有效的营业执照。</w:t>
            </w:r>
          </w:p>
          <w:p w14:paraId="6475AB34">
            <w:pPr>
              <w:spacing w:line="400" w:lineRule="exact"/>
              <w:ind w:firstLine="420" w:firstLineChars="200"/>
              <w:rPr>
                <w:color w:val="auto"/>
                <w:highlight w:val="none"/>
              </w:rPr>
            </w:pPr>
            <w:r>
              <w:rPr>
                <w:rFonts w:hint="eastAsia" w:ascii="宋体" w:hAnsi="宋体" w:cs="宋体"/>
                <w:color w:val="auto"/>
                <w:szCs w:val="21"/>
                <w:highlight w:val="none"/>
              </w:rPr>
              <w:t>（2）报价人须为所投产品开发商或经授权的代理商。报价人为开发商的，提供所投产品软件软件著作权证明；若为代理商的，则须提供所投产品软件开发商针对本项目的授权证书。</w:t>
            </w:r>
            <w:bookmarkEnd w:id="41"/>
          </w:p>
        </w:tc>
      </w:tr>
      <w:tr w14:paraId="77B4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14:paraId="57D920A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3FC5F5E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2876FC27">
            <w:pPr>
              <w:spacing w:line="400" w:lineRule="exact"/>
              <w:ind w:firstLine="420" w:firstLineChars="200"/>
              <w:rPr>
                <w:rFonts w:hint="eastAsia" w:ascii="宋体" w:hAnsi="宋体" w:cs="宋体"/>
                <w:color w:val="auto"/>
                <w:szCs w:val="21"/>
                <w:highlight w:val="none"/>
              </w:rPr>
            </w:pPr>
            <w:bookmarkStart w:id="42" w:name="业绩要求1"/>
            <w:r>
              <w:rPr>
                <w:rFonts w:hint="eastAsia" w:ascii="宋体" w:hAnsi="宋体" w:cs="宋体"/>
                <w:color w:val="auto"/>
                <w:szCs w:val="21"/>
                <w:highlight w:val="none"/>
              </w:rPr>
              <w:t>2023年1月1日至竞争性比选文件发出之日（以合同签订时间为准）起至少承担一项合同金额不低于10万元的WPS成品软件供货业绩。</w:t>
            </w:r>
            <w:bookmarkEnd w:id="42"/>
          </w:p>
        </w:tc>
      </w:tr>
      <w:tr w14:paraId="72C16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64" w:type="dxa"/>
            <w:tcBorders>
              <w:top w:val="single" w:color="auto" w:sz="4" w:space="0"/>
              <w:left w:val="single" w:color="auto" w:sz="4" w:space="0"/>
              <w:bottom w:val="single" w:color="auto" w:sz="4" w:space="0"/>
              <w:right w:val="single" w:color="auto" w:sz="4" w:space="0"/>
            </w:tcBorders>
            <w:vAlign w:val="center"/>
          </w:tcPr>
          <w:p w14:paraId="571DB70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2A03265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55E2A42E">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tc>
      </w:tr>
    </w:tbl>
    <w:p w14:paraId="0131D2BD">
      <w:pPr>
        <w:spacing w:line="400" w:lineRule="exact"/>
        <w:jc w:val="left"/>
        <w:rPr>
          <w:rFonts w:hint="eastAsia" w:hAnsi="宋体"/>
          <w:b/>
          <w:bCs/>
          <w:color w:val="auto"/>
          <w:kern w:val="0"/>
          <w:szCs w:val="21"/>
          <w:highlight w:val="none"/>
        </w:rPr>
      </w:pPr>
    </w:p>
    <w:p w14:paraId="6F6E4EEF">
      <w:pPr>
        <w:spacing w:line="400" w:lineRule="exact"/>
        <w:jc w:val="left"/>
        <w:rPr>
          <w:rFonts w:hint="eastAsia" w:hAnsi="宋体"/>
          <w:b/>
          <w:bCs/>
          <w:color w:val="auto"/>
          <w:kern w:val="0"/>
          <w:szCs w:val="21"/>
          <w:highlight w:val="none"/>
        </w:rPr>
      </w:pPr>
      <w:r>
        <w:rPr>
          <w:rFonts w:hint="eastAsia" w:hAnsi="宋体"/>
          <w:b/>
          <w:bCs/>
          <w:color w:val="auto"/>
          <w:kern w:val="0"/>
          <w:szCs w:val="21"/>
          <w:highlight w:val="none"/>
        </w:rPr>
        <w:t>注：1.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75D72274">
      <w:pPr>
        <w:spacing w:line="400" w:lineRule="exact"/>
        <w:ind w:firstLine="422" w:firstLineChars="200"/>
        <w:rPr>
          <w:b/>
          <w:bCs/>
          <w:color w:val="auto"/>
          <w:highlight w:val="none"/>
        </w:rPr>
      </w:pPr>
      <w:r>
        <w:rPr>
          <w:rFonts w:hint="eastAsia" w:hAnsi="宋体"/>
          <w:b/>
          <w:bCs/>
          <w:color w:val="auto"/>
          <w:kern w:val="0"/>
          <w:szCs w:val="21"/>
          <w:highlight w:val="none"/>
        </w:rPr>
        <w:t>2.报价人为制造商的，提</w:t>
      </w:r>
      <w:r>
        <w:rPr>
          <w:rFonts w:hint="eastAsia"/>
          <w:b/>
          <w:bCs/>
          <w:color w:val="auto"/>
          <w:highlight w:val="none"/>
        </w:rPr>
        <w:t>供设备制造商声明，并加盖制造商单位公章；若为代理商的，则须提供所投设备制造商出具的授权代理证书或项目授权证书，并加盖制造商单位公章和报价人单位公章</w:t>
      </w:r>
      <w:r>
        <w:rPr>
          <w:rFonts w:hint="eastAsia" w:hAnsi="宋体"/>
          <w:b/>
          <w:bCs/>
          <w:color w:val="auto"/>
          <w:kern w:val="0"/>
          <w:szCs w:val="21"/>
          <w:highlight w:val="none"/>
        </w:rPr>
        <w:t>。</w:t>
      </w:r>
    </w:p>
    <w:p w14:paraId="5951BCA4">
      <w:pPr>
        <w:spacing w:line="400" w:lineRule="exact"/>
        <w:ind w:firstLine="422" w:firstLineChars="200"/>
        <w:rPr>
          <w:b/>
          <w:bCs/>
          <w:color w:val="auto"/>
          <w:highlight w:val="none"/>
        </w:rPr>
      </w:pPr>
      <w:r>
        <w:rPr>
          <w:rFonts w:hint="eastAsia"/>
          <w:b/>
          <w:bCs/>
          <w:color w:val="auto"/>
          <w:highlight w:val="none"/>
        </w:rPr>
        <w:t>3.业绩证明资料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2FBECD33">
      <w:pPr>
        <w:spacing w:line="400" w:lineRule="exact"/>
        <w:ind w:firstLine="422" w:firstLineChars="200"/>
        <w:rPr>
          <w:b/>
          <w:bCs/>
          <w:color w:val="auto"/>
          <w:szCs w:val="21"/>
          <w:highlight w:val="none"/>
        </w:rPr>
      </w:pPr>
      <w:r>
        <w:rPr>
          <w:rFonts w:hint="eastAsia"/>
          <w:b/>
          <w:bCs/>
          <w:color w:val="auto"/>
          <w:szCs w:val="21"/>
          <w:highlight w:val="none"/>
        </w:rPr>
        <w:t>4.信誉要求报价人自行通过上述网站进行查询，经查询存在相应记录的，应回避本次比选；查询后无相应记录的，还需按竞争性比选响应文件中承诺格式进行承诺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5D2ED67">
      <w:pPr>
        <w:pStyle w:val="29"/>
        <w:rPr>
          <w:color w:val="auto"/>
          <w:highlight w:val="none"/>
        </w:rPr>
      </w:pPr>
    </w:p>
    <w:p w14:paraId="47EA5405">
      <w:pPr>
        <w:spacing w:line="440" w:lineRule="exact"/>
        <w:ind w:firstLine="210" w:firstLineChars="100"/>
        <w:rPr>
          <w:rFonts w:hint="eastAsia" w:ascii="宋体" w:hAnsi="宋体" w:cs="宋体"/>
          <w:color w:val="auto"/>
          <w:highlight w:val="none"/>
        </w:rPr>
      </w:pPr>
    </w:p>
    <w:p w14:paraId="03A62839">
      <w:pPr>
        <w:pStyle w:val="18"/>
        <w:rPr>
          <w:rFonts w:hint="eastAsia" w:ascii="宋体" w:hAnsi="宋体" w:cs="宋体"/>
          <w:color w:val="auto"/>
          <w:highlight w:val="none"/>
        </w:rPr>
      </w:pPr>
    </w:p>
    <w:p w14:paraId="1861D579">
      <w:pPr>
        <w:rPr>
          <w:color w:val="auto"/>
          <w:highlight w:val="none"/>
        </w:rPr>
      </w:pPr>
    </w:p>
    <w:p w14:paraId="7C47305C">
      <w:pPr>
        <w:rPr>
          <w:rFonts w:hint="eastAsia" w:ascii="宋体" w:hAnsi="宋体" w:cs="宋体"/>
          <w:color w:val="auto"/>
          <w:highlight w:val="none"/>
        </w:rPr>
      </w:pPr>
    </w:p>
    <w:p w14:paraId="52173C78">
      <w:pPr>
        <w:pStyle w:val="18"/>
        <w:rPr>
          <w:rFonts w:hint="eastAsia" w:ascii="宋体" w:hAnsi="宋体" w:cs="宋体"/>
          <w:color w:val="auto"/>
          <w:highlight w:val="none"/>
        </w:rPr>
      </w:pPr>
    </w:p>
    <w:p w14:paraId="6077BBF5">
      <w:pPr>
        <w:rPr>
          <w:rFonts w:hint="eastAsia" w:ascii="宋体" w:hAnsi="宋体" w:cs="宋体"/>
          <w:color w:val="auto"/>
          <w:highlight w:val="none"/>
        </w:rPr>
      </w:pPr>
    </w:p>
    <w:p w14:paraId="6C728336">
      <w:pPr>
        <w:rPr>
          <w:rFonts w:hint="eastAsia" w:ascii="宋体" w:hAnsi="宋体" w:cs="宋体"/>
          <w:color w:val="auto"/>
          <w:highlight w:val="none"/>
        </w:rPr>
      </w:pPr>
    </w:p>
    <w:p w14:paraId="0020AD53">
      <w:pPr>
        <w:rPr>
          <w:rFonts w:hint="eastAsia" w:ascii="宋体" w:hAnsi="宋体" w:cs="宋体"/>
          <w:color w:val="auto"/>
          <w:highlight w:val="none"/>
        </w:rPr>
      </w:pPr>
      <w:r>
        <w:rPr>
          <w:rFonts w:ascii="宋体" w:hAnsi="宋体" w:cs="宋体"/>
          <w:color w:val="auto"/>
          <w:highlight w:val="none"/>
        </w:rPr>
        <w:br w:type="page"/>
      </w:r>
    </w:p>
    <w:p w14:paraId="00A602A0">
      <w:pPr>
        <w:pStyle w:val="2"/>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b/>
          <w:bCs/>
          <w:color w:val="auto"/>
          <w:spacing w:val="-20"/>
          <w:sz w:val="44"/>
          <w:highlight w:val="none"/>
        </w:rPr>
      </w:pPr>
      <w:r>
        <w:rPr>
          <w:rFonts w:hint="eastAsia" w:ascii="宋体" w:hAnsi="宋体" w:cs="宋体"/>
          <w:b/>
          <w:bCs/>
          <w:color w:val="auto"/>
          <w:spacing w:val="-20"/>
          <w:sz w:val="44"/>
          <w:highlight w:val="none"/>
        </w:rPr>
        <w:t xml:space="preserve"> </w:t>
      </w:r>
      <w:bookmarkStart w:id="43" w:name="_Toc8594"/>
      <w:bookmarkStart w:id="44" w:name="_Toc26093"/>
      <w:r>
        <w:rPr>
          <w:rFonts w:hint="eastAsia" w:ascii="宋体" w:hAnsi="宋体" w:cs="宋体"/>
          <w:b/>
          <w:bCs/>
          <w:color w:val="auto"/>
          <w:spacing w:val="-11"/>
          <w:sz w:val="44"/>
          <w:highlight w:val="none"/>
        </w:rPr>
        <w:t>评标办法（经评审的最低投标价法）</w:t>
      </w:r>
      <w:bookmarkEnd w:id="43"/>
      <w:bookmarkEnd w:id="44"/>
    </w:p>
    <w:p w14:paraId="7BBF73D0">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5A2B33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7ACAE9E8">
            <w:pPr>
              <w:spacing w:line="400" w:lineRule="exact"/>
              <w:jc w:val="center"/>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557C6BBB">
            <w:pPr>
              <w:spacing w:line="400" w:lineRule="exact"/>
              <w:jc w:val="center"/>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213DC7EB">
            <w:pPr>
              <w:spacing w:line="400" w:lineRule="exact"/>
              <w:jc w:val="center"/>
              <w:rPr>
                <w:b/>
                <w:color w:val="auto"/>
                <w:highlight w:val="none"/>
              </w:rPr>
            </w:pPr>
            <w:r>
              <w:rPr>
                <w:b/>
                <w:color w:val="auto"/>
                <w:highlight w:val="none"/>
              </w:rPr>
              <w:t>评审标准</w:t>
            </w:r>
          </w:p>
        </w:tc>
      </w:tr>
      <w:tr w14:paraId="005856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466FFAFF">
            <w:pPr>
              <w:spacing w:line="400" w:lineRule="exact"/>
              <w:jc w:val="center"/>
              <w:rPr>
                <w:color w:val="auto"/>
                <w:highlight w:val="none"/>
              </w:rPr>
            </w:pPr>
            <w:r>
              <w:rPr>
                <w:color w:val="auto"/>
                <w:highlight w:val="none"/>
              </w:rPr>
              <w:t>1</w:t>
            </w:r>
          </w:p>
        </w:tc>
        <w:tc>
          <w:tcPr>
            <w:tcW w:w="1124" w:type="dxa"/>
            <w:tcBorders>
              <w:top w:val="single" w:color="auto" w:sz="4" w:space="0"/>
              <w:left w:val="single" w:color="auto" w:sz="4" w:space="0"/>
              <w:bottom w:val="single" w:color="auto" w:sz="4" w:space="0"/>
              <w:right w:val="single" w:color="auto" w:sz="4" w:space="0"/>
            </w:tcBorders>
            <w:vAlign w:val="center"/>
          </w:tcPr>
          <w:p w14:paraId="50FCDE34">
            <w:pPr>
              <w:spacing w:line="400" w:lineRule="exact"/>
              <w:jc w:val="center"/>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0FE55B5E">
            <w:pPr>
              <w:spacing w:line="400" w:lineRule="exact"/>
              <w:jc w:val="center"/>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6CEEDCE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olor w:val="auto"/>
                <w:kern w:val="0"/>
                <w:highlight w:val="none"/>
              </w:rPr>
            </w:pPr>
            <w:r>
              <w:rPr>
                <w:rFonts w:hint="eastAsia" w:ascii="宋体" w:hAnsi="宋体"/>
                <w:color w:val="auto"/>
                <w:kern w:val="0"/>
                <w:highlight w:val="none"/>
              </w:rPr>
              <w:t>如出现报价相等时，评审小组按以下原则确定中标候选人：</w:t>
            </w:r>
          </w:p>
          <w:p w14:paraId="229D1C6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rFonts w:hint="eastAsia" w:ascii="宋体" w:hAnsi="宋体"/>
                <w:color w:val="auto"/>
                <w:kern w:val="0"/>
                <w:highlight w:val="none"/>
              </w:rPr>
              <w:t>以最早提交报价文件的报价人为中标候选人。</w:t>
            </w:r>
          </w:p>
        </w:tc>
      </w:tr>
      <w:tr w14:paraId="08FF8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2995853A">
            <w:pPr>
              <w:spacing w:line="400" w:lineRule="exact"/>
              <w:jc w:val="center"/>
              <w:rPr>
                <w:color w:val="auto"/>
                <w:highlight w:val="none"/>
              </w:rPr>
            </w:pPr>
            <w:r>
              <w:rPr>
                <w:rFonts w:hint="eastAsia" w:ascii="宋体" w:hAnsi="宋体"/>
                <w:color w:val="auto"/>
                <w:kern w:val="0"/>
                <w:highlight w:val="none"/>
              </w:rPr>
              <w:t>2.1</w:t>
            </w:r>
          </w:p>
        </w:tc>
        <w:tc>
          <w:tcPr>
            <w:tcW w:w="1124" w:type="dxa"/>
            <w:tcBorders>
              <w:top w:val="single" w:color="auto" w:sz="4" w:space="0"/>
              <w:left w:val="single" w:color="auto" w:sz="4" w:space="0"/>
              <w:bottom w:val="single" w:color="auto" w:sz="4" w:space="0"/>
              <w:right w:val="single" w:color="auto" w:sz="4" w:space="0"/>
            </w:tcBorders>
            <w:vAlign w:val="center"/>
          </w:tcPr>
          <w:p w14:paraId="7B938874">
            <w:pPr>
              <w:spacing w:line="400" w:lineRule="exact"/>
              <w:jc w:val="center"/>
              <w:rPr>
                <w:color w:val="auto"/>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2117" w:type="dxa"/>
            <w:tcBorders>
              <w:top w:val="single" w:color="auto" w:sz="4" w:space="0"/>
              <w:left w:val="single" w:color="auto" w:sz="4" w:space="0"/>
              <w:bottom w:val="single" w:color="auto" w:sz="4" w:space="0"/>
              <w:right w:val="single" w:color="auto" w:sz="4" w:space="0"/>
            </w:tcBorders>
            <w:vAlign w:val="center"/>
          </w:tcPr>
          <w:p w14:paraId="0782A425">
            <w:pPr>
              <w:spacing w:line="400" w:lineRule="exact"/>
              <w:ind w:firstLine="420" w:firstLineChars="200"/>
              <w:jc w:val="left"/>
              <w:rPr>
                <w:color w:val="auto"/>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5004" w:type="dxa"/>
            <w:tcBorders>
              <w:top w:val="single" w:color="auto" w:sz="4" w:space="0"/>
              <w:left w:val="single" w:color="auto" w:sz="4" w:space="0"/>
              <w:bottom w:val="single" w:color="auto" w:sz="4" w:space="0"/>
            </w:tcBorders>
          </w:tcPr>
          <w:p w14:paraId="272E0AB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color w:val="auto"/>
                <w:highlight w:val="none"/>
              </w:rPr>
            </w:pPr>
            <w:r>
              <w:rPr>
                <w:rFonts w:hint="eastAsia" w:ascii="宋体" w:hAnsi="宋体"/>
                <w:color w:val="auto"/>
                <w:kern w:val="0"/>
                <w:highlight w:val="none"/>
              </w:rPr>
              <w:t>对报价不高于最高限价的所有投标人的投标文件，按照报价由低到高的顺序排序。</w:t>
            </w:r>
          </w:p>
        </w:tc>
      </w:tr>
      <w:tr w14:paraId="07A812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right w:val="single" w:color="auto" w:sz="4" w:space="0"/>
            </w:tcBorders>
            <w:vAlign w:val="center"/>
          </w:tcPr>
          <w:p w14:paraId="477F6FFD">
            <w:pPr>
              <w:spacing w:line="400" w:lineRule="exact"/>
              <w:jc w:val="center"/>
              <w:rPr>
                <w:color w:val="auto"/>
                <w:highlight w:val="none"/>
              </w:rPr>
            </w:pPr>
            <w:r>
              <w:rPr>
                <w:rFonts w:hint="eastAsia" w:ascii="宋体" w:hAnsi="宋体"/>
                <w:color w:val="auto"/>
                <w:kern w:val="0"/>
                <w:highlight w:val="none"/>
              </w:rPr>
              <w:t>2.2</w:t>
            </w:r>
          </w:p>
        </w:tc>
        <w:tc>
          <w:tcPr>
            <w:tcW w:w="1124" w:type="dxa"/>
            <w:tcBorders>
              <w:top w:val="single" w:color="auto" w:sz="4" w:space="0"/>
              <w:left w:val="single" w:color="auto" w:sz="4" w:space="0"/>
              <w:right w:val="single" w:color="auto" w:sz="4" w:space="0"/>
            </w:tcBorders>
            <w:vAlign w:val="center"/>
          </w:tcPr>
          <w:p w14:paraId="7491E73F">
            <w:pPr>
              <w:spacing w:line="400" w:lineRule="exact"/>
              <w:jc w:val="center"/>
              <w:rPr>
                <w:color w:val="auto"/>
                <w:highlight w:val="none"/>
              </w:rPr>
            </w:pPr>
            <w:r>
              <w:rPr>
                <w:rFonts w:hint="eastAsia" w:ascii="宋体" w:hAnsi="宋体"/>
                <w:color w:val="auto"/>
                <w:kern w:val="0"/>
                <w:highlight w:val="none"/>
              </w:rPr>
              <w:t>符合性审查</w:t>
            </w:r>
          </w:p>
        </w:tc>
        <w:tc>
          <w:tcPr>
            <w:tcW w:w="2117" w:type="dxa"/>
            <w:tcBorders>
              <w:top w:val="single" w:color="auto" w:sz="4" w:space="0"/>
              <w:left w:val="single" w:color="auto" w:sz="4" w:space="0"/>
              <w:bottom w:val="single" w:color="auto" w:sz="4" w:space="0"/>
              <w:right w:val="single" w:color="auto" w:sz="4" w:space="0"/>
            </w:tcBorders>
            <w:vAlign w:val="center"/>
          </w:tcPr>
          <w:p w14:paraId="1C614563">
            <w:pPr>
              <w:spacing w:line="400" w:lineRule="exact"/>
              <w:jc w:val="center"/>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5AAFB736">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w:t>
            </w:r>
            <w:r>
              <w:rPr>
                <w:rFonts w:hint="eastAsia" w:ascii="宋体" w:hAnsi="宋体"/>
                <w:color w:val="auto"/>
                <w:kern w:val="0"/>
                <w:highlight w:val="none"/>
                <w:lang w:eastAsia="zh-CN"/>
              </w:rPr>
              <w:t>☑</w:t>
            </w:r>
            <w:r>
              <w:rPr>
                <w:rFonts w:hint="eastAsia" w:ascii="宋体" w:hAnsi="宋体"/>
                <w:color w:val="auto"/>
                <w:kern w:val="0"/>
                <w:highlight w:val="none"/>
              </w:rPr>
              <w:t>7名（若实际报价人数量小于勾选数量，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合格的报价人中，报价最低的成为第一中标候选人，报价次低的成为第二中标候选人，依次类推。</w:t>
            </w:r>
          </w:p>
          <w:p w14:paraId="22148110">
            <w:pPr>
              <w:spacing w:line="400" w:lineRule="exact"/>
              <w:ind w:firstLine="420" w:firstLineChars="200"/>
              <w:jc w:val="left"/>
              <w:rPr>
                <w:color w:val="auto"/>
                <w:highlight w:val="none"/>
              </w:rPr>
            </w:pPr>
            <w:r>
              <w:rPr>
                <w:rFonts w:hint="eastAsia" w:ascii="宋体" w:hAnsi="宋体"/>
                <w:color w:val="auto"/>
                <w:kern w:val="0"/>
                <w:highlight w:val="none"/>
              </w:rPr>
              <w:t>符合性审查中有任何一项不符合要求，符合性审查不合格，其</w:t>
            </w:r>
            <w:r>
              <w:rPr>
                <w:rFonts w:hint="eastAsia" w:ascii="宋体" w:hAnsi="宋体" w:cs="宋体"/>
                <w:color w:val="auto"/>
                <w:szCs w:val="21"/>
                <w:highlight w:val="none"/>
              </w:rPr>
              <w:t>竞争性比选响应文件</w:t>
            </w:r>
            <w:r>
              <w:rPr>
                <w:rFonts w:hint="eastAsia" w:ascii="宋体" w:hAnsi="宋体"/>
                <w:color w:val="auto"/>
                <w:kern w:val="0"/>
                <w:highlight w:val="none"/>
              </w:rPr>
              <w:t>由评标委员会作否决处理。</w:t>
            </w:r>
          </w:p>
        </w:tc>
      </w:tr>
      <w:tr w14:paraId="64041A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14:paraId="55DED5AB">
            <w:pPr>
              <w:spacing w:line="400" w:lineRule="exact"/>
              <w:jc w:val="center"/>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14:paraId="60B7E9A5">
            <w:pPr>
              <w:spacing w:line="400" w:lineRule="exact"/>
              <w:jc w:val="center"/>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0A8B47B2">
            <w:pPr>
              <w:spacing w:line="400" w:lineRule="exact"/>
              <w:jc w:val="center"/>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1C4A2898">
            <w:pPr>
              <w:spacing w:line="400" w:lineRule="exact"/>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7310F9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0C6BEFDC">
            <w:pP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23DD8C69">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560688C">
            <w:pPr>
              <w:spacing w:line="400" w:lineRule="exact"/>
              <w:jc w:val="center"/>
              <w:rPr>
                <w:color w:val="auto"/>
                <w:highlight w:val="none"/>
              </w:rPr>
            </w:pPr>
            <w:r>
              <w:rPr>
                <w:rFonts w:hint="eastAsia"/>
                <w:color w:val="auto"/>
                <w:highlight w:val="none"/>
              </w:rPr>
              <w:t>报价</w:t>
            </w:r>
            <w:r>
              <w:rPr>
                <w:color w:val="auto"/>
                <w:highlight w:val="none"/>
              </w:rPr>
              <w:t>函签</w:t>
            </w:r>
            <w:r>
              <w:rPr>
                <w:rFonts w:hint="eastAsia"/>
                <w:color w:val="auto"/>
                <w:highlight w:val="none"/>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14:paraId="5E977283">
            <w:pPr>
              <w:spacing w:line="400" w:lineRule="exact"/>
              <w:rPr>
                <w:color w:val="auto"/>
                <w:highlight w:val="none"/>
              </w:rPr>
            </w:pPr>
            <w:r>
              <w:rPr>
                <w:color w:val="auto"/>
                <w:highlight w:val="none"/>
              </w:rPr>
              <w:t>有法定代表人或委托代理人签</w:t>
            </w:r>
            <w:r>
              <w:rPr>
                <w:rFonts w:hint="eastAsia"/>
                <w:color w:val="auto"/>
                <w:highlight w:val="none"/>
              </w:rPr>
              <w:t>名</w:t>
            </w:r>
            <w:r>
              <w:rPr>
                <w:color w:val="auto"/>
                <w:highlight w:val="none"/>
              </w:rPr>
              <w:t>或加盖单位公章。</w:t>
            </w:r>
          </w:p>
        </w:tc>
      </w:tr>
      <w:tr w14:paraId="6C411A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6D40DBF9">
            <w:pP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6C43C11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535CE7">
            <w:pPr>
              <w:spacing w:line="400" w:lineRule="exact"/>
              <w:jc w:val="center"/>
              <w:rPr>
                <w:color w:val="auto"/>
                <w:highlight w:val="none"/>
              </w:rPr>
            </w:pPr>
            <w:r>
              <w:rPr>
                <w:rFonts w:hint="eastAsia"/>
                <w:color w:val="auto"/>
                <w:highlight w:val="none"/>
              </w:rPr>
              <w:t>竞争性</w:t>
            </w:r>
            <w:r>
              <w:rPr>
                <w:color w:val="auto"/>
                <w:highlight w:val="none"/>
              </w:rPr>
              <w:t>比选</w:t>
            </w:r>
          </w:p>
          <w:p w14:paraId="5F200A1E">
            <w:pPr>
              <w:spacing w:line="400" w:lineRule="exact"/>
              <w:jc w:val="center"/>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6B311902">
            <w:pPr>
              <w:spacing w:line="400" w:lineRule="exact"/>
              <w:rPr>
                <w:color w:val="auto"/>
                <w:highlight w:val="none"/>
              </w:rPr>
            </w:pPr>
            <w:r>
              <w:rPr>
                <w:color w:val="auto"/>
                <w:highlight w:val="none"/>
              </w:rPr>
              <w:t>符合第</w:t>
            </w:r>
            <w:r>
              <w:rPr>
                <w:rFonts w:hint="eastAsia"/>
                <w:color w:val="auto"/>
                <w:highlight w:val="none"/>
              </w:rPr>
              <w:t>八</w:t>
            </w:r>
            <w:r>
              <w:rPr>
                <w:color w:val="auto"/>
                <w:highlight w:val="none"/>
              </w:rPr>
              <w:t>章</w:t>
            </w:r>
            <w:r>
              <w:rPr>
                <w:rFonts w:hint="eastAsia"/>
                <w:color w:val="auto"/>
                <w:highlight w:val="none"/>
              </w:rPr>
              <w:t>“竞争性</w:t>
            </w:r>
            <w:r>
              <w:rPr>
                <w:color w:val="auto"/>
                <w:highlight w:val="none"/>
              </w:rPr>
              <w:t>比选响应文件格式</w:t>
            </w:r>
            <w:r>
              <w:rPr>
                <w:rFonts w:hint="eastAsia"/>
                <w:color w:val="auto"/>
                <w:highlight w:val="none"/>
              </w:rPr>
              <w:t>”</w:t>
            </w:r>
            <w:r>
              <w:rPr>
                <w:color w:val="auto"/>
                <w:highlight w:val="none"/>
              </w:rPr>
              <w:t>的要求，字迹清晰可辨。</w:t>
            </w:r>
          </w:p>
          <w:p w14:paraId="55994215">
            <w:pPr>
              <w:spacing w:line="400" w:lineRule="exact"/>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7389103E">
            <w:pPr>
              <w:spacing w:line="400" w:lineRule="exact"/>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336F12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18B3C302">
            <w:pP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434CD867">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616B57E">
            <w:pPr>
              <w:spacing w:line="400" w:lineRule="exact"/>
              <w:jc w:val="center"/>
              <w:rPr>
                <w:color w:val="auto"/>
                <w:highlight w:val="none"/>
              </w:rPr>
            </w:pPr>
            <w:r>
              <w:rPr>
                <w:rFonts w:hint="eastAsia"/>
                <w:color w:val="auto"/>
                <w:highlight w:val="none"/>
              </w:rPr>
              <w:t>采购清单</w:t>
            </w:r>
          </w:p>
        </w:tc>
        <w:tc>
          <w:tcPr>
            <w:tcW w:w="5004" w:type="dxa"/>
            <w:tcBorders>
              <w:top w:val="single" w:color="auto" w:sz="4" w:space="0"/>
              <w:left w:val="single" w:color="auto" w:sz="4" w:space="0"/>
              <w:bottom w:val="single" w:color="auto" w:sz="4" w:space="0"/>
            </w:tcBorders>
            <w:vAlign w:val="center"/>
          </w:tcPr>
          <w:p w14:paraId="603D86F3">
            <w:pPr>
              <w:spacing w:line="400" w:lineRule="exact"/>
              <w:rPr>
                <w:color w:val="auto"/>
                <w:highlight w:val="none"/>
              </w:rPr>
            </w:pPr>
            <w:r>
              <w:rPr>
                <w:color w:val="auto"/>
                <w:highlight w:val="none"/>
              </w:rPr>
              <w:t>符合第</w:t>
            </w:r>
            <w:r>
              <w:rPr>
                <w:rFonts w:hint="eastAsia"/>
                <w:color w:val="auto"/>
                <w:highlight w:val="none"/>
              </w:rPr>
              <w:t>五</w:t>
            </w:r>
            <w:r>
              <w:rPr>
                <w:color w:val="auto"/>
                <w:highlight w:val="none"/>
              </w:rPr>
              <w:t>章</w:t>
            </w:r>
            <w:r>
              <w:rPr>
                <w:rFonts w:hint="eastAsia"/>
                <w:color w:val="auto"/>
                <w:highlight w:val="none"/>
              </w:rPr>
              <w:t>“采购清单”</w:t>
            </w:r>
            <w:r>
              <w:rPr>
                <w:color w:val="auto"/>
                <w:highlight w:val="none"/>
              </w:rPr>
              <w:t>给出的范围及数量</w:t>
            </w:r>
            <w:r>
              <w:rPr>
                <w:rFonts w:hint="eastAsia"/>
                <w:color w:val="auto"/>
                <w:highlight w:val="none"/>
              </w:rPr>
              <w:t>。</w:t>
            </w:r>
          </w:p>
        </w:tc>
      </w:tr>
      <w:tr w14:paraId="023A9B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473641ED">
            <w:pP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078BF88B">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FCA9F00">
            <w:pPr>
              <w:spacing w:line="400" w:lineRule="exact"/>
              <w:jc w:val="center"/>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3B4286D0">
            <w:pPr>
              <w:spacing w:line="400" w:lineRule="exact"/>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491258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1D77D0D4">
            <w:pP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18932831">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0799BBE">
            <w:pPr>
              <w:spacing w:line="400" w:lineRule="exact"/>
              <w:jc w:val="center"/>
              <w:rPr>
                <w:color w:val="auto"/>
                <w:highlight w:val="none"/>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3458ADDA">
            <w:pPr>
              <w:spacing w:line="400" w:lineRule="exact"/>
              <w:rPr>
                <w:color w:val="auto"/>
                <w:highlight w:val="none"/>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14:paraId="6CCA5F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5FD0FAE6">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6F362D5B">
            <w:pPr>
              <w:spacing w:line="400" w:lineRule="exact"/>
              <w:jc w:val="center"/>
              <w:rPr>
                <w:color w:val="auto"/>
                <w:highlight w:val="none"/>
              </w:rPr>
            </w:pPr>
          </w:p>
        </w:tc>
        <w:tc>
          <w:tcPr>
            <w:tcW w:w="2117" w:type="dxa"/>
            <w:tcBorders>
              <w:top w:val="single" w:color="auto" w:sz="4" w:space="0"/>
              <w:left w:val="single" w:color="auto" w:sz="4" w:space="0"/>
              <w:right w:val="single" w:color="auto" w:sz="4" w:space="0"/>
            </w:tcBorders>
            <w:vAlign w:val="center"/>
          </w:tcPr>
          <w:p w14:paraId="0C76FA2B">
            <w:pPr>
              <w:spacing w:line="400" w:lineRule="exact"/>
              <w:jc w:val="center"/>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4B67EBB5">
            <w:pPr>
              <w:spacing w:line="400" w:lineRule="exact"/>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CB5B2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BB2520">
            <w:pPr>
              <w:spacing w:line="400" w:lineRule="exact"/>
              <w:jc w:val="center"/>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688BF857">
            <w:pPr>
              <w:spacing w:line="400" w:lineRule="exact"/>
              <w:jc w:val="center"/>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5CC318E4">
            <w:pPr>
              <w:spacing w:line="400" w:lineRule="exact"/>
              <w:jc w:val="center"/>
              <w:rPr>
                <w:color w:val="auto"/>
                <w:highlight w:val="none"/>
              </w:rPr>
            </w:pPr>
            <w:r>
              <w:rPr>
                <w:rFonts w:hint="eastAsia" w:ascii="宋体" w:hAnsi="宋体" w:cs="宋体"/>
                <w:color w:val="auto"/>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439EC34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9</w:t>
            </w:r>
            <w:r>
              <w:rPr>
                <w:color w:val="auto"/>
                <w:highlight w:val="none"/>
              </w:rPr>
              <w:t>项规定</w:t>
            </w:r>
          </w:p>
        </w:tc>
      </w:tr>
      <w:tr w14:paraId="57977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18A5484">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2D914C8">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CFF2BC6">
            <w:pPr>
              <w:spacing w:line="400" w:lineRule="exact"/>
              <w:jc w:val="center"/>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tcPr>
          <w:p w14:paraId="143F331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9</w:t>
            </w:r>
            <w:r>
              <w:rPr>
                <w:color w:val="auto"/>
                <w:highlight w:val="none"/>
              </w:rPr>
              <w:t>项规定</w:t>
            </w:r>
          </w:p>
        </w:tc>
      </w:tr>
      <w:tr w14:paraId="6F7E92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8179D68">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CFE85F5">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B65E669">
            <w:pPr>
              <w:spacing w:line="400" w:lineRule="exact"/>
              <w:jc w:val="center"/>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0F454541">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9</w:t>
            </w:r>
            <w:r>
              <w:rPr>
                <w:color w:val="auto"/>
                <w:highlight w:val="none"/>
              </w:rPr>
              <w:t>项规定</w:t>
            </w:r>
          </w:p>
        </w:tc>
      </w:tr>
      <w:tr w14:paraId="1FB87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5D5610E">
            <w:pPr>
              <w:spacing w:line="400" w:lineRule="exact"/>
              <w:jc w:val="center"/>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45F95397">
            <w:pPr>
              <w:spacing w:line="400" w:lineRule="exact"/>
              <w:jc w:val="center"/>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0908AB37">
            <w:pPr>
              <w:spacing w:line="400" w:lineRule="exact"/>
              <w:jc w:val="center"/>
              <w:rPr>
                <w:rFonts w:hint="eastAsia" w:asciiTheme="minorEastAsia" w:hAnsiTheme="minorEastAsia" w:eastAsiaTheme="minorEastAsia" w:cstheme="minorEastAsia"/>
                <w:color w:val="auto"/>
                <w:szCs w:val="21"/>
                <w:highlight w:val="none"/>
              </w:rPr>
            </w:pPr>
            <w:r>
              <w:rPr>
                <w:color w:val="auto"/>
                <w:highlight w:val="none"/>
              </w:rPr>
              <w:t>投标内容</w:t>
            </w:r>
          </w:p>
        </w:tc>
        <w:tc>
          <w:tcPr>
            <w:tcW w:w="5004" w:type="dxa"/>
            <w:tcBorders>
              <w:top w:val="single" w:color="auto" w:sz="4" w:space="0"/>
              <w:left w:val="single" w:color="auto" w:sz="4" w:space="0"/>
              <w:bottom w:val="single" w:color="auto" w:sz="4" w:space="0"/>
            </w:tcBorders>
            <w:vAlign w:val="center"/>
          </w:tcPr>
          <w:p w14:paraId="2C9D0AEA">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5CC472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023D3DD5">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0279C6E2">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4CF8FEB">
            <w:pPr>
              <w:spacing w:line="400" w:lineRule="exact"/>
              <w:jc w:val="center"/>
              <w:rPr>
                <w:color w:val="auto"/>
                <w:highlight w:val="none"/>
              </w:rPr>
            </w:pPr>
            <w:r>
              <w:rPr>
                <w:color w:val="auto"/>
                <w:highlight w:val="none"/>
              </w:rPr>
              <w:t>投标</w:t>
            </w:r>
            <w:r>
              <w:rPr>
                <w:rFonts w:hint="eastAsia" w:ascii="宋体" w:hAnsi="宋体" w:cs="宋体"/>
                <w:color w:val="auto"/>
                <w:highlight w:val="none"/>
              </w:rPr>
              <w:t>规模</w:t>
            </w:r>
          </w:p>
        </w:tc>
        <w:tc>
          <w:tcPr>
            <w:tcW w:w="5004" w:type="dxa"/>
            <w:tcBorders>
              <w:top w:val="single" w:color="auto" w:sz="4" w:space="0"/>
              <w:left w:val="single" w:color="auto" w:sz="4" w:space="0"/>
              <w:bottom w:val="single" w:color="auto" w:sz="4" w:space="0"/>
            </w:tcBorders>
            <w:vAlign w:val="center"/>
          </w:tcPr>
          <w:p w14:paraId="79D0DD3D">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68ED6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76B698E">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6EBD60B9">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2348806">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交货地点</w:t>
            </w:r>
          </w:p>
        </w:tc>
        <w:tc>
          <w:tcPr>
            <w:tcW w:w="5004" w:type="dxa"/>
            <w:tcBorders>
              <w:top w:val="single" w:color="auto" w:sz="4" w:space="0"/>
              <w:left w:val="single" w:color="auto" w:sz="4" w:space="0"/>
              <w:bottom w:val="single" w:color="auto" w:sz="4" w:space="0"/>
            </w:tcBorders>
            <w:vAlign w:val="center"/>
          </w:tcPr>
          <w:p w14:paraId="645340E5">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24A4E0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7B9DD5E">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306E58E8">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4559C91">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交货时间</w:t>
            </w:r>
          </w:p>
        </w:tc>
        <w:tc>
          <w:tcPr>
            <w:tcW w:w="5004" w:type="dxa"/>
            <w:tcBorders>
              <w:top w:val="single" w:color="auto" w:sz="4" w:space="0"/>
              <w:left w:val="single" w:color="auto" w:sz="4" w:space="0"/>
              <w:bottom w:val="single" w:color="auto" w:sz="4" w:space="0"/>
            </w:tcBorders>
            <w:vAlign w:val="center"/>
          </w:tcPr>
          <w:p w14:paraId="336429D0">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2C0D26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645153A4">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1F02B0BE">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5432DA8">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质量保修期</w:t>
            </w:r>
          </w:p>
        </w:tc>
        <w:tc>
          <w:tcPr>
            <w:tcW w:w="5004" w:type="dxa"/>
            <w:tcBorders>
              <w:top w:val="single" w:color="auto" w:sz="4" w:space="0"/>
              <w:left w:val="single" w:color="auto" w:sz="4" w:space="0"/>
              <w:bottom w:val="single" w:color="auto" w:sz="4" w:space="0"/>
            </w:tcBorders>
            <w:vAlign w:val="center"/>
          </w:tcPr>
          <w:p w14:paraId="3D3B6E8F">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2342B3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0F848889">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6A76BAB2">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7E53114">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技术标准</w:t>
            </w:r>
          </w:p>
        </w:tc>
        <w:tc>
          <w:tcPr>
            <w:tcW w:w="5004" w:type="dxa"/>
            <w:tcBorders>
              <w:top w:val="single" w:color="auto" w:sz="4" w:space="0"/>
              <w:left w:val="single" w:color="auto" w:sz="4" w:space="0"/>
              <w:bottom w:val="single" w:color="auto" w:sz="4" w:space="0"/>
            </w:tcBorders>
            <w:vAlign w:val="center"/>
          </w:tcPr>
          <w:p w14:paraId="5E98B41D">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6CAE5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0E540A0">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5ED280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62619BD">
            <w:pPr>
              <w:spacing w:line="400" w:lineRule="exact"/>
              <w:jc w:val="center"/>
              <w:rPr>
                <w:rFonts w:hint="eastAsia" w:asciiTheme="minorEastAsia" w:hAnsiTheme="minorEastAsia" w:eastAsiaTheme="minorEastAsia" w:cstheme="minorEastAsia"/>
                <w:color w:val="auto"/>
                <w:szCs w:val="21"/>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14:paraId="2EB66F82">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27E08DD8">
            <w:pPr>
              <w:spacing w:line="400" w:lineRule="exac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215D2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6B7497D">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08B2509">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518C860">
            <w:pPr>
              <w:spacing w:line="400" w:lineRule="exact"/>
              <w:jc w:val="center"/>
              <w:rPr>
                <w:color w:val="auto"/>
                <w:highlight w:val="none"/>
              </w:rPr>
            </w:pPr>
            <w:r>
              <w:rPr>
                <w:rFonts w:hint="eastAsia"/>
                <w:color w:val="auto"/>
                <w:highlight w:val="none"/>
              </w:rPr>
              <w:t>偏差</w:t>
            </w:r>
          </w:p>
        </w:tc>
        <w:tc>
          <w:tcPr>
            <w:tcW w:w="5004" w:type="dxa"/>
            <w:tcBorders>
              <w:top w:val="single" w:color="auto" w:sz="4" w:space="0"/>
              <w:left w:val="single" w:color="auto" w:sz="4" w:space="0"/>
              <w:bottom w:val="single" w:color="auto" w:sz="4" w:space="0"/>
            </w:tcBorders>
            <w:vAlign w:val="center"/>
          </w:tcPr>
          <w:p w14:paraId="42CBD95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6E51F6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D805C2E">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05D0C5B">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CAFC903">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5004" w:type="dxa"/>
            <w:tcBorders>
              <w:top w:val="single" w:color="auto" w:sz="4" w:space="0"/>
              <w:left w:val="single" w:color="auto" w:sz="4" w:space="0"/>
              <w:bottom w:val="single" w:color="auto" w:sz="4" w:space="0"/>
            </w:tcBorders>
            <w:vAlign w:val="center"/>
          </w:tcPr>
          <w:p w14:paraId="5EBF5CA4">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5850BE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596FBD1B">
            <w:pPr>
              <w:spacing w:line="400" w:lineRule="exact"/>
              <w:jc w:val="center"/>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2EB6923F">
            <w:pPr>
              <w:spacing w:line="400" w:lineRule="exact"/>
              <w:jc w:val="center"/>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2D1541C5">
            <w:pPr>
              <w:spacing w:line="400" w:lineRule="exact"/>
              <w:ind w:firstLine="420"/>
              <w:rPr>
                <w:color w:val="auto"/>
                <w:highlight w:val="none"/>
              </w:rPr>
            </w:pPr>
            <w:r>
              <w:rPr>
                <w:color w:val="auto"/>
                <w:highlight w:val="none"/>
              </w:rPr>
              <w:t>补充细化：</w:t>
            </w:r>
          </w:p>
          <w:p w14:paraId="2388F5F7">
            <w:pPr>
              <w:spacing w:line="400" w:lineRule="exact"/>
              <w:ind w:firstLine="420" w:firstLineChars="200"/>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6D75C211">
      <w:pPr>
        <w:rPr>
          <w:color w:val="auto"/>
          <w:highlight w:val="none"/>
        </w:rPr>
      </w:pPr>
    </w:p>
    <w:p w14:paraId="5B207831">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07AFDDE0">
      <w:pPr>
        <w:spacing w:line="400" w:lineRule="exact"/>
        <w:ind w:firstLine="413" w:firstLineChars="197"/>
        <w:outlineLvl w:val="1"/>
        <w:rPr>
          <w:rFonts w:hint="eastAsia" w:ascii="宋体" w:hAnsi="宋体" w:cs="宋体"/>
          <w:color w:val="auto"/>
          <w:szCs w:val="21"/>
          <w:highlight w:val="none"/>
        </w:rPr>
      </w:pPr>
      <w:bookmarkStart w:id="45" w:name="_Toc5348"/>
      <w:bookmarkStart w:id="46" w:name="_Toc7729"/>
      <w:r>
        <w:rPr>
          <w:rFonts w:hint="eastAsia" w:ascii="宋体" w:hAnsi="宋体" w:cs="宋体"/>
          <w:color w:val="auto"/>
          <w:szCs w:val="21"/>
          <w:highlight w:val="none"/>
        </w:rPr>
        <w:t>1. 评标方法</w:t>
      </w:r>
      <w:bookmarkEnd w:id="45"/>
      <w:bookmarkEnd w:id="46"/>
    </w:p>
    <w:p w14:paraId="00DF875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1A57A11F">
      <w:pPr>
        <w:spacing w:line="400" w:lineRule="exact"/>
        <w:ind w:firstLine="420" w:firstLineChars="200"/>
        <w:outlineLvl w:val="1"/>
        <w:rPr>
          <w:rFonts w:hint="eastAsia" w:ascii="宋体" w:hAnsi="宋体" w:cs="宋体"/>
          <w:color w:val="auto"/>
          <w:szCs w:val="21"/>
          <w:highlight w:val="none"/>
        </w:rPr>
      </w:pPr>
      <w:bookmarkStart w:id="47" w:name="_Toc4634"/>
      <w:bookmarkStart w:id="48" w:name="_Toc1953"/>
      <w:r>
        <w:rPr>
          <w:rFonts w:hint="eastAsia" w:ascii="宋体" w:hAnsi="宋体" w:cs="宋体"/>
          <w:color w:val="auto"/>
          <w:szCs w:val="21"/>
          <w:highlight w:val="none"/>
        </w:rPr>
        <w:t>2. 评审标准</w:t>
      </w:r>
      <w:bookmarkEnd w:id="47"/>
      <w:bookmarkEnd w:id="48"/>
    </w:p>
    <w:p w14:paraId="2ECCE28E">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2.1报价排序标准</w:t>
      </w:r>
    </w:p>
    <w:p w14:paraId="051C1AB9">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见评标办法前附表。</w:t>
      </w:r>
    </w:p>
    <w:p w14:paraId="2239DEB9">
      <w:pPr>
        <w:spacing w:line="400" w:lineRule="exac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2符合性审查标准</w:t>
      </w:r>
    </w:p>
    <w:p w14:paraId="2122212F">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。符合性审查内容：技术方案评审（如有）、资格评审、形式评审、响应性评审</w:t>
      </w:r>
      <w:r>
        <w:rPr>
          <w:rFonts w:hint="eastAsia" w:ascii="宋体" w:hAnsi="宋体" w:cs="宋体"/>
          <w:color w:val="auto"/>
          <w:szCs w:val="21"/>
          <w:highlight w:val="none"/>
        </w:rPr>
        <w:t>。</w:t>
      </w:r>
    </w:p>
    <w:p w14:paraId="355FCC39">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形式评审标准：见评标办法前附表。</w:t>
      </w:r>
    </w:p>
    <w:p w14:paraId="372A751F">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  资格评审标准：见评标办法前附表。</w:t>
      </w:r>
    </w:p>
    <w:p w14:paraId="72DBF040">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响应性评审标准：见评标办法前附表。</w:t>
      </w:r>
    </w:p>
    <w:p w14:paraId="7A9CC26E">
      <w:pPr>
        <w:spacing w:line="400" w:lineRule="exact"/>
        <w:ind w:firstLine="413" w:firstLineChars="197"/>
        <w:outlineLvl w:val="1"/>
        <w:rPr>
          <w:rFonts w:hint="eastAsia" w:ascii="宋体" w:hAnsi="宋体" w:cs="宋体"/>
          <w:color w:val="auto"/>
          <w:szCs w:val="21"/>
          <w:highlight w:val="none"/>
        </w:rPr>
      </w:pPr>
      <w:bookmarkStart w:id="49" w:name="_Toc20310"/>
      <w:bookmarkStart w:id="50" w:name="_Toc26646"/>
      <w:r>
        <w:rPr>
          <w:rFonts w:hint="eastAsia" w:ascii="宋体" w:hAnsi="宋体" w:cs="宋体"/>
          <w:color w:val="auto"/>
          <w:szCs w:val="21"/>
          <w:highlight w:val="none"/>
        </w:rPr>
        <w:t>3. 评标程序</w:t>
      </w:r>
      <w:bookmarkEnd w:id="49"/>
      <w:bookmarkEnd w:id="50"/>
    </w:p>
    <w:p w14:paraId="6ADBE77A">
      <w:pP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3.1报价排序</w:t>
      </w:r>
    </w:p>
    <w:p w14:paraId="114C145B">
      <w:pP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对报价不高于最高限价的所有报价人的竞争性比选响应文件，按照报价由低到高的顺序排序。</w:t>
      </w:r>
    </w:p>
    <w:p w14:paraId="2EB5A33A">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3.2符合性审查</w:t>
      </w:r>
    </w:p>
    <w:p w14:paraId="0943BC71">
      <w:pPr>
        <w:spacing w:line="400" w:lineRule="exact"/>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款规定的标准对竞争性比选响应文件进行符合性审查。符合性审查顺序：形式评审、资格评审、响应性评审。</w:t>
      </w:r>
    </w:p>
    <w:p w14:paraId="06A102C3">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 xml:space="preserve">.2 </w:t>
      </w:r>
      <w:r>
        <w:rPr>
          <w:rFonts w:hint="eastAsia" w:ascii="宋体" w:hAnsi="宋体" w:cs="宋体"/>
          <w:color w:val="auto"/>
          <w:szCs w:val="21"/>
          <w:highlight w:val="none"/>
        </w:rPr>
        <w:t>报价人</w:t>
      </w:r>
      <w:r>
        <w:rPr>
          <w:rFonts w:ascii="宋体" w:hAnsi="宋体" w:cs="宋体"/>
          <w:color w:val="auto"/>
          <w:szCs w:val="21"/>
          <w:highlight w:val="none"/>
        </w:rPr>
        <w:t>有以下情形之一的，</w:t>
      </w:r>
      <w:r>
        <w:rPr>
          <w:rFonts w:hint="eastAsia" w:ascii="宋体" w:hAnsi="宋体" w:cs="宋体"/>
          <w:color w:val="auto"/>
          <w:szCs w:val="21"/>
          <w:highlight w:val="none"/>
        </w:rPr>
        <w:t>其竞争性比选响应文件将被否决：</w:t>
      </w:r>
    </w:p>
    <w:p w14:paraId="69F39FC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14:paraId="42462E5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（2）拒绝按评标委员会要求澄清、说明或补正的。</w:t>
      </w:r>
    </w:p>
    <w:p w14:paraId="196CF2F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投标报价有算术错误的，评标委员会按以下原则对投标报价进行修正，修正的价格经报价人书面确认后具有约束力，修正原则如下：</w:t>
      </w:r>
    </w:p>
    <w:p w14:paraId="03B2818C">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72207CB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（2）响应声明书中的总报价与已标价采购清单总报价不一致的，由评标委员会作否决投标处理。</w:t>
      </w:r>
    </w:p>
    <w:p w14:paraId="635DAD21">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竞争性比选响应文件的澄清和补正</w:t>
      </w:r>
    </w:p>
    <w:p w14:paraId="1BC7C8CC">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5A6EEC9C">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澄清、说明和补正不得改变竞争性比选响应文件的实质性内容（算术性错误修正的除外）。报价人的书面澄清、说明和补正属于竞争性比选响应文件的组成部分。</w:t>
      </w:r>
    </w:p>
    <w:p w14:paraId="6C7806D8">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评标委员会对报价人提交的澄清、说明或补正有疑问的，可以要求报价人进一步澄清、说明或补正，直至满足评标委员会的要求。</w:t>
      </w:r>
    </w:p>
    <w:p w14:paraId="53AB7511">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73B6FCE4">
      <w:pPr>
        <w:autoSpaceDE w:val="0"/>
        <w:autoSpaceDN w:val="0"/>
        <w:adjustRightInd w:val="0"/>
        <w:spacing w:line="400" w:lineRule="exact"/>
        <w:ind w:firstLine="420" w:firstLineChars="200"/>
        <w:jc w:val="left"/>
        <w:rPr>
          <w:rFonts w:hint="eastAsia"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除第二章“报价人须知”前附表授权直接确定中标人外，评标委员会按经评审的最低投标价法推荐中标候选人。</w:t>
      </w:r>
    </w:p>
    <w:p w14:paraId="4E10B05C">
      <w:pPr>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评标委员会完成评标后，应当向采购人提交书面评标报告和中标候选人名单。</w:t>
      </w:r>
    </w:p>
    <w:p w14:paraId="714AAB3C">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589819A0">
      <w:pPr>
        <w:pStyle w:val="2"/>
        <w:numPr>
          <w:ilvl w:val="0"/>
          <w:numId w:val="2"/>
        </w:numPr>
        <w:spacing w:before="156" w:beforeLines="50" w:after="156" w:afterLines="50" w:line="360" w:lineRule="auto"/>
        <w:jc w:val="center"/>
        <w:rPr>
          <w:rFonts w:hint="eastAsia" w:ascii="宋体" w:hAnsi="宋体" w:cs="宋体"/>
          <w:color w:val="auto"/>
          <w:highlight w:val="none"/>
        </w:rPr>
      </w:pPr>
      <w:bookmarkStart w:id="51" w:name="_Toc94"/>
      <w:bookmarkStart w:id="52" w:name="_Toc16248"/>
      <w:r>
        <w:rPr>
          <w:rFonts w:hint="eastAsia" w:ascii="宋体" w:hAnsi="宋体" w:cs="宋体"/>
          <w:color w:val="auto"/>
          <w:highlight w:val="none"/>
        </w:rPr>
        <w:t>报价说明</w:t>
      </w:r>
      <w:bookmarkEnd w:id="51"/>
      <w:bookmarkEnd w:id="52"/>
    </w:p>
    <w:p w14:paraId="5E1C00A4">
      <w:pPr>
        <w:pStyle w:val="29"/>
        <w:spacing w:before="0" w:after="0" w:line="400" w:lineRule="exact"/>
        <w:ind w:firstLine="422"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一、报价依据</w:t>
      </w:r>
    </w:p>
    <w:p w14:paraId="73517488">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报价人提供的货物及服务均应符合竞争性比选文件的技术要求以及约定的规格和质量标准；货物的技术参数和性能须符合国家质量检测标准，如果没有提及适用标准，则应符合中华人民共和国现行有效的国家标准、地方标准或行业标准，并以较高标准为准；如果中华人民共和国没有相关标准的，则采用货物来源国适用的官方标准。这些标准必须是有关机构发布的最新版本的标准。</w:t>
      </w:r>
    </w:p>
    <w:p w14:paraId="16F08743">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提供的所有货物（包括但不限于零部件、备件、备品等）必须是全新的、完整的、未使用过的和未翻新的产品，并用先进工艺及材料制造，能够安全使用，运行安全可靠；在原料、生产过程、检验等方面符合合同约定，其品质符合合同文件、技术规范和要求等要求（标准不一致时，以较高者为准）；在各方面符合相关规定的质量、规格和性能。随货物持有产品合格证书、保修卡、说明书等。</w:t>
      </w:r>
    </w:p>
    <w:p w14:paraId="2481C093">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安装施工质量要求（如有）：国家、行业和重庆市现行有关施工质量验收规范、技术标准、规程、文件等相关规定及工程施工图设计文件要求，并以较高要求为准，且满足运行条件达到一次性验收合格标准。随机持有产品合格证书、保修卡、说明书、检测/检验/试验报告、原装进口产品相关资料等。</w:t>
      </w:r>
    </w:p>
    <w:p w14:paraId="20C599D3">
      <w:pPr>
        <w:pStyle w:val="29"/>
        <w:spacing w:before="0" w:after="0" w:line="400" w:lineRule="exact"/>
        <w:ind w:firstLine="422"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二、报价原则</w:t>
      </w:r>
    </w:p>
    <w:p w14:paraId="57AB05F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报价人须负责本次采购范围内的货物供货及安装（如有）工作，</w:t>
      </w:r>
      <w:r>
        <w:rPr>
          <w:rFonts w:hint="eastAsia" w:ascii="宋体" w:hAnsi="宋体" w:cs="宋体"/>
          <w:color w:val="auto"/>
          <w:szCs w:val="21"/>
          <w:highlight w:val="none"/>
        </w:rPr>
        <w:t>本竞争性比选报价采用综合单价报价。综合单价报价</w:t>
      </w:r>
      <w:r>
        <w:rPr>
          <w:rFonts w:hint="eastAsia" w:asciiTheme="minorEastAsia" w:hAnsiTheme="minorEastAsia" w:eastAsiaTheme="minorEastAsia" w:cstheme="minorEastAsia"/>
          <w:color w:val="auto"/>
          <w:szCs w:val="21"/>
          <w:highlight w:val="none"/>
        </w:rPr>
        <w:t>应是竞争性比选文件及合同条款中涉及和/或合理推断出报价人应承担的全部义务，包括但不限于采购范围的设备（含备品、备件、专用工具、辅助配套材料等）采购、制造、选型、安装（或指导安装）、装配（含出厂前组装、测试和检测、检验等）、知识产权、货物交货的各项成本、配合设计费、包装费、运输费（含密闭运输、运杂费等）、大型机械进出场费、装卸费（含上下车、货到现场二次或多次装卸等）、保险、货物保管（报价人负责将设备具备移交条件后移交给采购人）、调试、检测、试运行、配合服务及验收、周边已完工程的成品保护、资料提交、技术服务、人员培训、质保期内的维修、维护、保养和易损耗件的提供、售后服务、设备、一切风险费等全部费用以及报价人为完成合同全部义务应承担的一切成本、税金、风险、合理利润等所有费用。除此之外，采购人无需向报价人和（或）第三方支付任何其他费用。</w:t>
      </w:r>
    </w:p>
    <w:p w14:paraId="5711F960">
      <w:pPr>
        <w:spacing w:line="400" w:lineRule="exact"/>
        <w:ind w:firstLine="422"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三、报价说明</w:t>
      </w:r>
    </w:p>
    <w:p w14:paraId="6798CDBC">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1、采购人发布的采购清单（以下简称“清单”）应与本项目竞争性比选文件、技术标准和要求等文件结合起来查阅与理解。</w:t>
      </w:r>
    </w:p>
    <w:p w14:paraId="6C199AC8">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2、报价人应结合现场实际和现在的市场情况、自身技术及管理水平、经营状况、机械设备及制定的方案的要求自行报价，该报价不低于报价人完成该项目的成本。</w:t>
      </w:r>
    </w:p>
    <w:p w14:paraId="2D53E3AB">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3、清单中所列数量是暂估数量，仅作为报价的共同基础，不能作为最终结算与支付的依据。实际支付应按实际完成的数量×清单的单价来计算支付金额。</w:t>
      </w:r>
    </w:p>
    <w:p w14:paraId="0651D816">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4、清单中所列数量的变动，丝毫不会降低或影响合同条款的效力，也不免除报价人按规定的标准进行作业和修复缺陷的责任。</w:t>
      </w:r>
    </w:p>
    <w:p w14:paraId="0CDB89FB">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5、对清单中的每一个细目，报价人均填单价和合价，对于未填入单价和合价的细目，其费用应视为已包括在清单中的其他细目的单价和合价中，报价人必须按采购人指令完成清单中未填入单价和合价的细目，但不能得到结算与支付，报价人的总报价应是所有项目费用的汇总。</w:t>
      </w:r>
    </w:p>
    <w:p w14:paraId="5D490852">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6、清单中的任何内容不得随意删除或涂改，若有误，在有效时间内书面向采购人提出，以“补遗”资料为准。</w:t>
      </w:r>
    </w:p>
    <w:p w14:paraId="55D11D16">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7、不同单项中相同项目（项目特征及工作内容相同）应报价统一，如有差异，按最低的一个报价进行结算；材料设备单价处理办法相同。</w:t>
      </w:r>
    </w:p>
    <w:p w14:paraId="5255B307">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8、对作业和材料设备的技术标准和要求及一般说明或规定，未重复写入清单内，在给清单各细目报价前，应参阅并满足设计文件及竞争性比选文件中技术标准和要求的有关部分，如不满足相关技术标准和要求，由此对采购人造成的一切损失由报价人承担。</w:t>
      </w:r>
    </w:p>
    <w:p w14:paraId="3CC1EBCF">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9、对于符合要求的竞争性比选响应文件，在签订合同协议书前，如发现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76803CFC">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10、报价中的单价和合价全部以人民币（元）表示。</w:t>
      </w:r>
    </w:p>
    <w:p w14:paraId="30B0991E">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11、对于报价人报价中明显高于市场价的单项报价，采购人有权进行价格审核后调整。调整后应以取得报价人的同意，并确认修正后的最终报价。如果报价人拒绝确认，则其竞争性比选响应文件将不予评审。</w:t>
      </w:r>
    </w:p>
    <w:p w14:paraId="01EEDA43">
      <w:pPr>
        <w:pStyle w:val="29"/>
        <w:spacing w:before="0" w:after="0" w:line="400" w:lineRule="exact"/>
        <w:ind w:firstLine="420" w:firstLineChars="200"/>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12、合同为单价合同，合同期间不予调价。</w:t>
      </w:r>
    </w:p>
    <w:p w14:paraId="4337DEF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13、报价人应严格按照清单进行报价，不得随意修改采购人发布的工程量清单数量、公式及相关内容。</w:t>
      </w:r>
    </w:p>
    <w:p w14:paraId="517133B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本项目所需的主要设备，中标人应选用采购人提供的参考品牌（厂家）的产品或采用与之质量品质相当的品牌（厂家）的产品，若中标人选用与之质量品质相当的品牌（厂家）的产品，应在采购前14日内将所采购材料（设备）的厂家、技术参数、品牌、质量等级等指标以书面形式通知采购人，采购人收到中标人的书面报告后对中标人所采购材料（设备）的进行考察，经采购人认质、封样（如有必要）、审核通过后中标人方可采购进场。采购人认为中标人所使用的材料（设备）的质量品质存在缺陷，或者偏离图纸及规范要求，不能适用于本项目，采购人有权按参考品牌中注明的该材料（设备）品牌中指定一种供中标人使用，采购人不承担因更换材料（设备）品牌而调整材料（设备）的价格及其他相关费用；若中标人拒绝按采购人要求更换的，则该种材料（设备）将改为第三方供货，采购人实际支付的货款从中标人的结算价款中予以扣除，中标人按照该类材料（设备）费的20%向采购人支付违约金。</w:t>
      </w:r>
    </w:p>
    <w:p w14:paraId="7ED92A9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15、特别说明</w:t>
      </w:r>
    </w:p>
    <w:p w14:paraId="6C432D5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人应充分考虑现场情况，并保持周边现有道路的畅通，充分了解工地位置、情况、道路、储存空间、装卸限制及任何其它足以影响承包价格的情况，任何因忽视或误解采购范围、图示内容和现场情况而导致的索赔或工期延长申请将不获批准。</w:t>
      </w:r>
    </w:p>
    <w:p w14:paraId="682FE1E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（2）施工用水、用电由报价人自行考虑，产生的费用由报价人纳入投标报价中，包干使用，不作调整。</w:t>
      </w:r>
    </w:p>
    <w:p w14:paraId="0FF9959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（3）报价人应充分考虑本工程与其它报价人交叉作业的影响，并作好充分配合，其费用纳入投标报价中，不另行计费。</w:t>
      </w:r>
    </w:p>
    <w:p w14:paraId="7A4762B9">
      <w:pPr>
        <w:pStyle w:val="29"/>
        <w:spacing w:before="0" w:after="0" w:line="400" w:lineRule="exact"/>
        <w:ind w:firstLine="420" w:firstLineChars="200"/>
        <w:rPr>
          <w:rFonts w:hint="eastAsia" w:asciiTheme="minorEastAsia" w:hAnsiTheme="minorEastAsia" w:eastAsiaTheme="minorEastAsia" w:cstheme="minorEastAsia"/>
          <w:b w:val="0"/>
          <w:bCs w:val="0"/>
          <w:caps w:val="0"/>
          <w:color w:val="auto"/>
          <w:sz w:val="21"/>
          <w:szCs w:val="21"/>
          <w:highlight w:val="none"/>
        </w:rPr>
      </w:pPr>
      <w:r>
        <w:rPr>
          <w:rFonts w:hint="eastAsia" w:asciiTheme="minorEastAsia" w:hAnsiTheme="minorEastAsia" w:eastAsiaTheme="minorEastAsia" w:cstheme="minorEastAsia"/>
          <w:b w:val="0"/>
          <w:bCs w:val="0"/>
          <w:caps w:val="0"/>
          <w:color w:val="auto"/>
          <w:sz w:val="21"/>
          <w:szCs w:val="21"/>
          <w:highlight w:val="none"/>
        </w:rPr>
        <w:t>16.当合同清单任一单项实际完成工程量较合同工程量增加超过15%，且超出15%部分的工程价款达到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6994532A">
      <w:pPr>
        <w:spacing w:line="400" w:lineRule="exact"/>
        <w:ind w:firstLine="420" w:firstLineChars="200"/>
        <w:rPr>
          <w:rFonts w:hint="eastAsia" w:asciiTheme="minorEastAsia" w:hAnsiTheme="minorEastAsia" w:eastAsiaTheme="minorEastAsia" w:cstheme="minorEastAsia"/>
          <w:color w:val="auto"/>
          <w:szCs w:val="21"/>
          <w:highlight w:val="none"/>
        </w:rPr>
      </w:pPr>
    </w:p>
    <w:p w14:paraId="74ED5AD5">
      <w:pPr>
        <w:pStyle w:val="29"/>
        <w:spacing w:before="0" w:after="0" w:line="400" w:lineRule="exact"/>
        <w:ind w:firstLine="420" w:firstLineChars="200"/>
        <w:rPr>
          <w:rFonts w:hint="eastAsia" w:ascii="宋体" w:hAnsi="宋体" w:cs="宋体"/>
          <w:b w:val="0"/>
          <w:bCs w:val="0"/>
          <w:color w:val="auto"/>
          <w:sz w:val="21"/>
          <w:szCs w:val="21"/>
          <w:highlight w:val="none"/>
        </w:rPr>
      </w:pPr>
    </w:p>
    <w:p w14:paraId="50C2A36D">
      <w:pPr>
        <w:pStyle w:val="29"/>
        <w:spacing w:line="380" w:lineRule="exact"/>
        <w:ind w:firstLine="420" w:firstLineChars="200"/>
        <w:rPr>
          <w:rFonts w:hint="eastAsia" w:ascii="宋体" w:hAnsi="宋体" w:cs="宋体"/>
          <w:b w:val="0"/>
          <w:bCs w:val="0"/>
          <w:color w:val="auto"/>
          <w:sz w:val="21"/>
          <w:szCs w:val="21"/>
          <w:highlight w:val="none"/>
        </w:rPr>
      </w:pPr>
    </w:p>
    <w:p w14:paraId="560464CA">
      <w:pPr>
        <w:numPr>
          <w:ilvl w:val="255"/>
          <w:numId w:val="0"/>
        </w:numPr>
        <w:spacing w:line="360" w:lineRule="auto"/>
        <w:ind w:firstLine="420" w:firstLineChars="200"/>
        <w:rPr>
          <w:rFonts w:hint="eastAsia" w:ascii="宋体" w:hAnsi="宋体" w:cs="宋体"/>
          <w:color w:val="auto"/>
          <w:szCs w:val="21"/>
          <w:highlight w:val="none"/>
        </w:rPr>
      </w:pPr>
    </w:p>
    <w:p w14:paraId="019B6B35">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426C9138">
      <w:pPr>
        <w:pStyle w:val="2"/>
        <w:numPr>
          <w:ilvl w:val="0"/>
          <w:numId w:val="2"/>
        </w:numPr>
        <w:spacing w:before="0" w:after="0" w:line="360" w:lineRule="auto"/>
        <w:jc w:val="center"/>
        <w:rPr>
          <w:rFonts w:hint="eastAsia" w:ascii="宋体" w:hAnsi="宋体" w:cs="宋体"/>
          <w:color w:val="auto"/>
          <w:highlight w:val="none"/>
        </w:rPr>
      </w:pPr>
      <w:bookmarkStart w:id="53" w:name="_Toc25671"/>
      <w:bookmarkStart w:id="54" w:name="_Toc6851"/>
      <w:r>
        <w:rPr>
          <w:rFonts w:hint="eastAsia" w:ascii="宋体" w:hAnsi="宋体" w:cs="宋体"/>
          <w:color w:val="auto"/>
          <w:highlight w:val="none"/>
        </w:rPr>
        <w:t>采购清单</w:t>
      </w:r>
      <w:bookmarkEnd w:id="53"/>
      <w:bookmarkEnd w:id="54"/>
    </w:p>
    <w:tbl>
      <w:tblPr>
        <w:tblStyle w:val="44"/>
        <w:tblpPr w:leftFromText="180" w:rightFromText="180" w:vertAnchor="text" w:horzAnchor="page" w:tblpX="1889" w:tblpY="228"/>
        <w:tblOverlap w:val="never"/>
        <w:tblW w:w="91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5"/>
        <w:gridCol w:w="988"/>
        <w:gridCol w:w="1110"/>
        <w:gridCol w:w="2737"/>
        <w:gridCol w:w="770"/>
        <w:gridCol w:w="692"/>
        <w:gridCol w:w="654"/>
        <w:gridCol w:w="728"/>
        <w:gridCol w:w="728"/>
      </w:tblGrid>
      <w:tr w14:paraId="136F0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E408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338C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名称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DEB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品牌型号</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33E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适用参数</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72BC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品牌</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251D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分类</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C123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335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09A89">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备注</w:t>
            </w:r>
          </w:p>
        </w:tc>
      </w:tr>
      <w:tr w14:paraId="61642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0" w:hRule="atLeast"/>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406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DEE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WPS Office 365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协作办公高级平台V12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47A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WPS Office 365</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952D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WPS文字、WPS表格、WPS演示、WPS PDF</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1、操作系统：Windows7及以上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2、CPU：Intel Core i5 同等级或以上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3、内存：至少4GB内存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4、硬盘：至少8GB可用空间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浏览器：IE 6.0或更高版本</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E8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金山</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AFF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软件</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FE0C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D0D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1 </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ACFF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600个用户订阅许可</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授权期限1年</w:t>
            </w:r>
          </w:p>
        </w:tc>
      </w:tr>
    </w:tbl>
    <w:p w14:paraId="4B26269C">
      <w:pPr>
        <w:rPr>
          <w:rFonts w:hint="eastAsia" w:ascii="宋体" w:hAnsi="宋体" w:cs="宋体"/>
          <w:color w:val="auto"/>
          <w:highlight w:val="none"/>
        </w:rPr>
      </w:pPr>
    </w:p>
    <w:p w14:paraId="1350897C">
      <w:pPr>
        <w:jc w:val="center"/>
        <w:rPr>
          <w:rFonts w:hint="eastAsia" w:ascii="宋体" w:hAnsi="宋体" w:cs="宋体"/>
          <w:b/>
          <w:bCs/>
          <w:color w:val="auto"/>
          <w:highlight w:val="none"/>
        </w:rPr>
      </w:pPr>
    </w:p>
    <w:p w14:paraId="13B716F7">
      <w:pPr>
        <w:rPr>
          <w:rFonts w:hint="eastAsia" w:ascii="宋体" w:hAnsi="宋体" w:cs="宋体"/>
          <w:color w:val="auto"/>
          <w:highlight w:val="none"/>
        </w:rPr>
      </w:pPr>
      <w:r>
        <w:rPr>
          <w:rFonts w:hint="eastAsia" w:ascii="宋体" w:hAnsi="宋体" w:cs="宋体"/>
          <w:color w:val="auto"/>
          <w:highlight w:val="none"/>
        </w:rPr>
        <w:br w:type="page"/>
      </w:r>
    </w:p>
    <w:p w14:paraId="71F8CF0E">
      <w:pPr>
        <w:pStyle w:val="2"/>
        <w:numPr>
          <w:ilvl w:val="0"/>
          <w:numId w:val="2"/>
        </w:numPr>
        <w:spacing w:before="0" w:after="0" w:line="360" w:lineRule="auto"/>
        <w:jc w:val="center"/>
        <w:rPr>
          <w:rFonts w:hint="eastAsia" w:ascii="宋体" w:hAnsi="宋体" w:cs="宋体"/>
          <w:color w:val="auto"/>
          <w:highlight w:val="none"/>
        </w:rPr>
      </w:pPr>
      <w:bookmarkStart w:id="55" w:name="_Toc4135"/>
      <w:bookmarkStart w:id="56" w:name="_Toc12621"/>
      <w:r>
        <w:rPr>
          <w:rFonts w:hint="eastAsia" w:ascii="宋体" w:hAnsi="宋体" w:cs="宋体"/>
          <w:color w:val="auto"/>
          <w:highlight w:val="none"/>
        </w:rPr>
        <w:t>技术要求</w:t>
      </w:r>
      <w:bookmarkEnd w:id="55"/>
      <w:bookmarkEnd w:id="56"/>
    </w:p>
    <w:p w14:paraId="712C374E">
      <w:pPr>
        <w:spacing w:line="360" w:lineRule="auto"/>
        <w:jc w:val="center"/>
        <w:rPr>
          <w:rFonts w:hint="eastAsia" w:ascii="宋体" w:hAnsi="宋体" w:cs="宋体"/>
          <w:b/>
          <w:color w:val="auto"/>
          <w:kern w:val="0"/>
          <w:sz w:val="24"/>
          <w:highlight w:val="none"/>
        </w:rPr>
      </w:pPr>
    </w:p>
    <w:p w14:paraId="4852A8D7">
      <w:pPr>
        <w:spacing w:line="360" w:lineRule="auto"/>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详见竞争性比选文件附件。</w:t>
      </w:r>
    </w:p>
    <w:p w14:paraId="2624238A">
      <w:pPr>
        <w:spacing w:line="360" w:lineRule="auto"/>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br w:type="page"/>
      </w:r>
    </w:p>
    <w:p w14:paraId="53741A08">
      <w:pPr>
        <w:pStyle w:val="2"/>
        <w:numPr>
          <w:ilvl w:val="0"/>
          <w:numId w:val="2"/>
        </w:numPr>
        <w:spacing w:before="0" w:after="0" w:line="360" w:lineRule="auto"/>
        <w:jc w:val="center"/>
        <w:rPr>
          <w:rFonts w:hint="eastAsia" w:ascii="宋体" w:hAnsi="宋体" w:cs="宋体"/>
          <w:color w:val="auto"/>
          <w:highlight w:val="none"/>
        </w:rPr>
      </w:pPr>
      <w:bookmarkStart w:id="57" w:name="_Toc4044"/>
      <w:bookmarkStart w:id="58" w:name="_Toc20020"/>
      <w:r>
        <w:rPr>
          <w:rFonts w:hint="eastAsia" w:ascii="宋体" w:hAnsi="宋体" w:cs="宋体"/>
          <w:color w:val="auto"/>
          <w:highlight w:val="none"/>
        </w:rPr>
        <w:t>合同范本</w:t>
      </w:r>
      <w:bookmarkEnd w:id="57"/>
      <w:bookmarkEnd w:id="58"/>
    </w:p>
    <w:p w14:paraId="281787E3">
      <w:pPr>
        <w:jc w:val="center"/>
        <w:rPr>
          <w:rFonts w:hint="eastAsia" w:ascii="宋体" w:hAnsi="宋体" w:cs="宋体"/>
          <w:color w:val="auto"/>
          <w:highlight w:val="none"/>
        </w:rPr>
      </w:pPr>
      <w:r>
        <w:rPr>
          <w:rFonts w:hint="eastAsia" w:ascii="宋体" w:hAnsi="宋体" w:cs="宋体"/>
          <w:b/>
          <w:color w:val="auto"/>
          <w:kern w:val="0"/>
          <w:sz w:val="24"/>
          <w:highlight w:val="none"/>
        </w:rPr>
        <w:t>详见竞争性比选文件附件。</w:t>
      </w:r>
    </w:p>
    <w:p w14:paraId="29C4E748">
      <w:pPr>
        <w:rPr>
          <w:b/>
          <w:bCs/>
          <w:color w:val="auto"/>
          <w:szCs w:val="15"/>
          <w:highlight w:val="none"/>
        </w:rPr>
      </w:pPr>
      <w:r>
        <w:rPr>
          <w:rFonts w:hint="eastAsia" w:ascii="宋体" w:hAnsi="宋体" w:cs="宋体"/>
          <w:color w:val="auto"/>
          <w:highlight w:val="none"/>
        </w:rPr>
        <w:br w:type="page"/>
      </w:r>
      <w:r>
        <w:rPr>
          <w:rFonts w:hint="eastAsia"/>
          <w:b/>
          <w:bCs/>
          <w:color w:val="auto"/>
          <w:szCs w:val="15"/>
          <w:highlight w:val="none"/>
        </w:rPr>
        <w:t>附件：履约保函（如有）</w:t>
      </w:r>
    </w:p>
    <w:p w14:paraId="01E98A81">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77732611">
      <w:pPr>
        <w:spacing w:line="360" w:lineRule="auto"/>
        <w:rPr>
          <w:rFonts w:hint="eastAsia" w:ascii="宋体" w:hAnsi="宋体" w:cs="宋体"/>
          <w:color w:val="auto"/>
          <w:szCs w:val="21"/>
          <w:highlight w:val="none"/>
        </w:rPr>
      </w:pPr>
    </w:p>
    <w:p w14:paraId="178844A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61BE896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5AAA40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5E63E92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39F3542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46EF58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7183B33">
      <w:pPr>
        <w:spacing w:line="360" w:lineRule="auto"/>
        <w:rPr>
          <w:rFonts w:hint="eastAsia" w:ascii="宋体" w:hAnsi="宋体" w:cs="宋体"/>
          <w:color w:val="auto"/>
          <w:szCs w:val="21"/>
          <w:highlight w:val="none"/>
        </w:rPr>
      </w:pPr>
    </w:p>
    <w:p w14:paraId="27A41215">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5C56817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7DB1001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0A5DD1C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C462566">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3A158CE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67CC35E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203C44D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4329E4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3924F25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5971BDB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B87BB3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2127285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7643845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17381B2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5E76673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F6327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19FE070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618AF6">
      <w:pPr>
        <w:spacing w:line="360" w:lineRule="auto"/>
        <w:rPr>
          <w:rFonts w:hint="eastAsia" w:ascii="宋体" w:hAnsi="宋体" w:cs="宋体"/>
          <w:color w:val="auto"/>
          <w:szCs w:val="21"/>
          <w:highlight w:val="none"/>
        </w:rPr>
      </w:pPr>
    </w:p>
    <w:p w14:paraId="561CE84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2E075DE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6BAB5C82">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808DA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76AF0F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34E75F2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2B39975C">
      <w:pPr>
        <w:jc w:val="right"/>
        <w:rPr>
          <w:rFonts w:hint="eastAsia" w:ascii="宋体" w:hAnsi="宋体" w:cs="宋体"/>
          <w:color w:val="auto"/>
          <w:szCs w:val="21"/>
          <w:highlight w:val="none"/>
        </w:rPr>
      </w:pPr>
    </w:p>
    <w:p w14:paraId="5B706F80">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03725B7E">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49BE79C7">
      <w:pPr>
        <w:wordWrap w:val="0"/>
        <w:jc w:val="right"/>
        <w:rPr>
          <w:rFonts w:hint="eastAsia" w:ascii="宋体" w:hAnsi="宋体" w:cs="宋体"/>
          <w:color w:val="auto"/>
          <w:highlight w:val="none"/>
        </w:rPr>
      </w:pPr>
    </w:p>
    <w:p w14:paraId="2B52973E">
      <w:pPr>
        <w:rPr>
          <w:rFonts w:hint="eastAsia" w:ascii="宋体" w:hAnsi="宋体" w:cs="宋体"/>
          <w:color w:val="auto"/>
          <w:highlight w:val="none"/>
        </w:rPr>
      </w:pPr>
    </w:p>
    <w:p w14:paraId="1A80F819">
      <w:pPr>
        <w:rPr>
          <w:rFonts w:hint="eastAsia" w:ascii="宋体" w:hAnsi="宋体" w:cs="宋体"/>
          <w:color w:val="auto"/>
          <w:highlight w:val="none"/>
        </w:rPr>
      </w:pPr>
    </w:p>
    <w:p w14:paraId="60BA9100">
      <w:pPr>
        <w:pStyle w:val="2"/>
        <w:numPr>
          <w:ilvl w:val="0"/>
          <w:numId w:val="2"/>
        </w:numPr>
        <w:spacing w:before="0" w:after="0" w:line="360" w:lineRule="auto"/>
        <w:jc w:val="center"/>
        <w:rPr>
          <w:rFonts w:hint="eastAsia" w:ascii="宋体" w:hAnsi="宋体" w:cs="宋体"/>
          <w:color w:val="auto"/>
          <w:highlight w:val="none"/>
        </w:rPr>
      </w:pPr>
      <w:bookmarkStart w:id="59" w:name="_Toc24795"/>
      <w:bookmarkStart w:id="60" w:name="_Toc20609"/>
      <w:r>
        <w:rPr>
          <w:rFonts w:ascii="宋体" w:hAnsi="宋体" w:cs="宋体"/>
          <w:color w:val="auto"/>
          <w:highlight w:val="none"/>
        </w:rPr>
        <w:t>竞争性比选响应文件格式</w:t>
      </w:r>
      <w:bookmarkEnd w:id="59"/>
      <w:bookmarkEnd w:id="60"/>
    </w:p>
    <w:p w14:paraId="7059967F">
      <w:pPr>
        <w:pStyle w:val="18"/>
        <w:rPr>
          <w:color w:val="auto"/>
          <w:highlight w:val="none"/>
        </w:rPr>
      </w:pPr>
    </w:p>
    <w:p w14:paraId="37EF7CC0">
      <w:pPr>
        <w:rPr>
          <w:color w:val="auto"/>
          <w:highlight w:val="none"/>
        </w:rPr>
        <w:sectPr>
          <w:footerReference r:id="rId10" w:type="first"/>
          <w:headerReference r:id="rId8" w:type="default"/>
          <w:footerReference r:id="rId9" w:type="default"/>
          <w:pgSz w:w="11906" w:h="16838"/>
          <w:pgMar w:top="1440" w:right="1800" w:bottom="1440" w:left="1800" w:header="851" w:footer="992" w:gutter="0"/>
          <w:cols w:space="720" w:num="1"/>
          <w:titlePg/>
          <w:docGrid w:type="lines" w:linePitch="312" w:charSpace="0"/>
        </w:sectPr>
      </w:pPr>
    </w:p>
    <w:p w14:paraId="799199E7">
      <w:pPr>
        <w:rPr>
          <w:rFonts w:hint="eastAsia" w:ascii="宋体" w:hAnsi="宋体" w:cs="宋体"/>
          <w:color w:val="auto"/>
          <w:highlight w:val="none"/>
        </w:rPr>
      </w:pPr>
    </w:p>
    <w:p w14:paraId="61CA300C">
      <w:pPr>
        <w:jc w:val="center"/>
        <w:rPr>
          <w:rFonts w:hint="eastAsia" w:ascii="宋体" w:hAnsi="宋体" w:cs="宋体"/>
          <w:color w:val="auto"/>
          <w:sz w:val="52"/>
          <w:szCs w:val="52"/>
          <w:highlight w:val="none"/>
          <w:u w:val="single"/>
        </w:rPr>
      </w:pPr>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 xml:space="preserve">（项目名称） </w:t>
      </w:r>
    </w:p>
    <w:p w14:paraId="24A22363">
      <w:pPr>
        <w:rPr>
          <w:rFonts w:hint="eastAsia" w:ascii="宋体" w:hAnsi="宋体" w:cs="宋体"/>
          <w:color w:val="auto"/>
          <w:sz w:val="20"/>
          <w:szCs w:val="20"/>
          <w:highlight w:val="none"/>
        </w:rPr>
      </w:pPr>
    </w:p>
    <w:p w14:paraId="7B345D6F">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22F16EAD">
      <w:pPr>
        <w:rPr>
          <w:rFonts w:hint="eastAsia" w:ascii="宋体" w:hAnsi="宋体" w:cs="宋体"/>
          <w:color w:val="auto"/>
          <w:sz w:val="28"/>
          <w:szCs w:val="28"/>
          <w:highlight w:val="none"/>
        </w:rPr>
      </w:pPr>
    </w:p>
    <w:p w14:paraId="232FA65C">
      <w:pPr>
        <w:rPr>
          <w:rFonts w:hint="eastAsia" w:ascii="宋体" w:hAnsi="宋体" w:cs="宋体"/>
          <w:color w:val="auto"/>
          <w:sz w:val="28"/>
          <w:szCs w:val="28"/>
          <w:highlight w:val="none"/>
        </w:rPr>
      </w:pPr>
    </w:p>
    <w:p w14:paraId="760DE425">
      <w:pPr>
        <w:rPr>
          <w:rFonts w:hint="eastAsia" w:ascii="宋体" w:hAnsi="宋体" w:cs="宋体"/>
          <w:color w:val="auto"/>
          <w:sz w:val="28"/>
          <w:szCs w:val="28"/>
          <w:highlight w:val="none"/>
        </w:rPr>
      </w:pPr>
    </w:p>
    <w:p w14:paraId="0DF65FA6">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3FC00EB0">
      <w:pPr>
        <w:jc w:val="center"/>
        <w:rPr>
          <w:rFonts w:hint="eastAsia" w:ascii="宋体" w:hAnsi="宋体" w:cs="宋体"/>
          <w:b/>
          <w:color w:val="auto"/>
          <w:sz w:val="32"/>
          <w:szCs w:val="32"/>
          <w:highlight w:val="none"/>
        </w:rPr>
      </w:pPr>
    </w:p>
    <w:p w14:paraId="4600564C">
      <w:pPr>
        <w:rPr>
          <w:rFonts w:hint="eastAsia" w:ascii="宋体" w:hAnsi="宋体" w:cs="宋体"/>
          <w:color w:val="auto"/>
          <w:sz w:val="28"/>
          <w:szCs w:val="28"/>
          <w:highlight w:val="none"/>
        </w:rPr>
      </w:pPr>
    </w:p>
    <w:p w14:paraId="15FB6BB7">
      <w:pPr>
        <w:rPr>
          <w:rFonts w:hint="eastAsia" w:ascii="宋体" w:hAnsi="宋体" w:cs="宋体"/>
          <w:color w:val="auto"/>
          <w:sz w:val="28"/>
          <w:szCs w:val="28"/>
          <w:highlight w:val="none"/>
        </w:rPr>
      </w:pPr>
    </w:p>
    <w:p w14:paraId="6960179B">
      <w:pPr>
        <w:rPr>
          <w:rFonts w:hint="eastAsia" w:ascii="宋体" w:hAnsi="宋体" w:cs="宋体"/>
          <w:color w:val="auto"/>
          <w:sz w:val="28"/>
          <w:szCs w:val="28"/>
          <w:highlight w:val="none"/>
        </w:rPr>
      </w:pPr>
    </w:p>
    <w:p w14:paraId="26768421">
      <w:pPr>
        <w:rPr>
          <w:rFonts w:hint="eastAsia" w:ascii="宋体" w:hAnsi="宋体" w:cs="宋体"/>
          <w:color w:val="auto"/>
          <w:sz w:val="28"/>
          <w:szCs w:val="28"/>
          <w:highlight w:val="none"/>
        </w:rPr>
      </w:pPr>
    </w:p>
    <w:p w14:paraId="2BB7B244">
      <w:pPr>
        <w:rPr>
          <w:rFonts w:hint="eastAsia" w:ascii="宋体" w:hAnsi="宋体" w:cs="宋体"/>
          <w:color w:val="auto"/>
          <w:sz w:val="28"/>
          <w:szCs w:val="28"/>
          <w:highlight w:val="none"/>
        </w:rPr>
      </w:pPr>
    </w:p>
    <w:p w14:paraId="413EB118">
      <w:pPr>
        <w:pStyle w:val="29"/>
        <w:rPr>
          <w:color w:val="auto"/>
          <w:highlight w:val="none"/>
        </w:rPr>
      </w:pPr>
    </w:p>
    <w:p w14:paraId="1D1CD01F">
      <w:pPr>
        <w:rPr>
          <w:color w:val="auto"/>
          <w:highlight w:val="none"/>
        </w:rPr>
      </w:pPr>
    </w:p>
    <w:p w14:paraId="7568E609">
      <w:pPr>
        <w:pStyle w:val="29"/>
        <w:rPr>
          <w:color w:val="auto"/>
          <w:highlight w:val="none"/>
        </w:rPr>
      </w:pPr>
    </w:p>
    <w:p w14:paraId="544DF0FD">
      <w:pPr>
        <w:rPr>
          <w:color w:val="auto"/>
          <w:highlight w:val="none"/>
        </w:rPr>
      </w:pPr>
    </w:p>
    <w:p w14:paraId="4D22EE5B">
      <w:pPr>
        <w:pStyle w:val="29"/>
        <w:rPr>
          <w:color w:val="auto"/>
          <w:highlight w:val="none"/>
        </w:rPr>
      </w:pPr>
    </w:p>
    <w:p w14:paraId="501EE7BC">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4CACE67F">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20136FC1">
      <w:pPr>
        <w:jc w:val="center"/>
        <w:rPr>
          <w:rFonts w:hint="eastAsia" w:ascii="宋体" w:hAnsi="宋体" w:cs="宋体"/>
          <w:color w:val="auto"/>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24B2FBE2">
      <w:pPr>
        <w:rPr>
          <w:rFonts w:hint="eastAsia" w:ascii="宋体" w:hAnsi="宋体" w:cs="宋体"/>
          <w:color w:val="auto"/>
          <w:highlight w:val="none"/>
        </w:rPr>
      </w:pPr>
      <w:r>
        <w:rPr>
          <w:rFonts w:hint="eastAsia" w:ascii="宋体" w:hAnsi="宋体" w:cs="宋体"/>
          <w:color w:val="auto"/>
          <w:highlight w:val="none"/>
        </w:rPr>
        <w:br w:type="page"/>
      </w:r>
    </w:p>
    <w:p w14:paraId="0175CC7F">
      <w:pPr>
        <w:jc w:val="center"/>
        <w:rPr>
          <w:rFonts w:hint="eastAsia" w:ascii="宋体" w:hAnsi="宋体" w:cs="宋体"/>
          <w:b/>
          <w:bCs/>
          <w:color w:val="auto"/>
          <w:sz w:val="32"/>
          <w:szCs w:val="40"/>
          <w:highlight w:val="none"/>
        </w:rPr>
      </w:pPr>
      <w:bookmarkStart w:id="61" w:name="OLE_LINK3"/>
      <w:r>
        <w:rPr>
          <w:rFonts w:hint="eastAsia" w:ascii="宋体" w:hAnsi="宋体" w:cs="宋体"/>
          <w:b/>
          <w:bCs/>
          <w:color w:val="auto"/>
          <w:sz w:val="32"/>
          <w:szCs w:val="40"/>
          <w:highlight w:val="none"/>
        </w:rPr>
        <w:t>目    录</w:t>
      </w:r>
    </w:p>
    <w:p w14:paraId="1F32CAE1">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7A9DC9B1">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124F7A3C">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0E111376">
      <w:pPr>
        <w:spacing w:line="400" w:lineRule="exact"/>
        <w:rPr>
          <w:rFonts w:hint="eastAsia" w:ascii="宋体" w:hAnsi="宋体" w:cs="宋体"/>
          <w:color w:val="auto"/>
          <w:highlight w:val="none"/>
        </w:rPr>
      </w:pPr>
      <w:r>
        <w:rPr>
          <w:rFonts w:hint="eastAsia" w:ascii="宋体" w:hAnsi="宋体" w:cs="宋体"/>
          <w:color w:val="auto"/>
          <w:highlight w:val="none"/>
        </w:rPr>
        <w:t>四、审查资料</w:t>
      </w:r>
    </w:p>
    <w:p w14:paraId="40244A2B">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4B3E2538">
      <w:pPr>
        <w:spacing w:line="400" w:lineRule="exact"/>
        <w:rPr>
          <w:rFonts w:hint="eastAsia" w:ascii="宋体" w:hAnsi="宋体" w:cs="宋体"/>
          <w:color w:val="auto"/>
          <w:highlight w:val="none"/>
        </w:rPr>
      </w:pPr>
      <w:r>
        <w:rPr>
          <w:rFonts w:hint="eastAsia" w:ascii="宋体" w:hAnsi="宋体" w:cs="宋体"/>
          <w:color w:val="auto"/>
          <w:highlight w:val="none"/>
        </w:rPr>
        <w:t>六、报价人提供的其他资料</w:t>
      </w:r>
    </w:p>
    <w:bookmarkEnd w:id="61"/>
    <w:p w14:paraId="2A26A7C4">
      <w:pPr>
        <w:spacing w:line="400" w:lineRule="exact"/>
        <w:rPr>
          <w:rFonts w:hint="eastAsia" w:ascii="宋体" w:hAnsi="宋体" w:cs="宋体"/>
          <w:color w:val="auto"/>
          <w:highlight w:val="none"/>
        </w:rPr>
      </w:pPr>
    </w:p>
    <w:p w14:paraId="27FEDC8D">
      <w:pPr>
        <w:spacing w:line="400" w:lineRule="exact"/>
        <w:rPr>
          <w:rFonts w:hint="eastAsia" w:ascii="宋体" w:hAnsi="宋体" w:cs="宋体"/>
          <w:color w:val="auto"/>
          <w:highlight w:val="none"/>
        </w:rPr>
      </w:pPr>
    </w:p>
    <w:p w14:paraId="775FD899">
      <w:pPr>
        <w:spacing w:line="400" w:lineRule="exact"/>
        <w:rPr>
          <w:rFonts w:hint="eastAsia" w:ascii="宋体" w:hAnsi="宋体" w:cs="宋体"/>
          <w:color w:val="auto"/>
          <w:highlight w:val="none"/>
        </w:rPr>
      </w:pPr>
    </w:p>
    <w:p w14:paraId="33055B72">
      <w:pPr>
        <w:spacing w:line="400" w:lineRule="exact"/>
        <w:rPr>
          <w:rFonts w:hint="eastAsia" w:ascii="宋体" w:hAnsi="宋体" w:cs="宋体"/>
          <w:color w:val="auto"/>
          <w:highlight w:val="none"/>
        </w:rPr>
      </w:pPr>
    </w:p>
    <w:p w14:paraId="6F91F39C">
      <w:pPr>
        <w:spacing w:line="400" w:lineRule="exact"/>
        <w:rPr>
          <w:rFonts w:hint="eastAsia" w:ascii="宋体" w:hAnsi="宋体" w:cs="宋体"/>
          <w:color w:val="auto"/>
          <w:highlight w:val="none"/>
        </w:rPr>
      </w:pPr>
    </w:p>
    <w:p w14:paraId="4D3BA7A6">
      <w:pPr>
        <w:spacing w:line="400" w:lineRule="exact"/>
        <w:rPr>
          <w:rFonts w:hint="eastAsia" w:ascii="宋体" w:hAnsi="宋体" w:cs="宋体"/>
          <w:color w:val="auto"/>
          <w:highlight w:val="none"/>
        </w:rPr>
      </w:pPr>
    </w:p>
    <w:p w14:paraId="049B6E70">
      <w:pPr>
        <w:spacing w:line="400" w:lineRule="exact"/>
        <w:rPr>
          <w:rFonts w:hint="eastAsia" w:ascii="宋体" w:hAnsi="宋体" w:cs="宋体"/>
          <w:color w:val="auto"/>
          <w:highlight w:val="none"/>
        </w:rPr>
      </w:pPr>
    </w:p>
    <w:p w14:paraId="59E87E13">
      <w:pPr>
        <w:spacing w:line="400" w:lineRule="exact"/>
        <w:rPr>
          <w:rFonts w:hint="eastAsia" w:ascii="宋体" w:hAnsi="宋体" w:cs="宋体"/>
          <w:color w:val="auto"/>
          <w:highlight w:val="none"/>
        </w:rPr>
      </w:pPr>
    </w:p>
    <w:p w14:paraId="4739925E">
      <w:pPr>
        <w:spacing w:line="400" w:lineRule="exact"/>
        <w:rPr>
          <w:rFonts w:hint="eastAsia" w:ascii="宋体" w:hAnsi="宋体" w:cs="宋体"/>
          <w:color w:val="auto"/>
          <w:highlight w:val="none"/>
        </w:rPr>
      </w:pPr>
    </w:p>
    <w:p w14:paraId="06B0F678">
      <w:pPr>
        <w:spacing w:line="400" w:lineRule="exact"/>
        <w:rPr>
          <w:rFonts w:hint="eastAsia" w:ascii="宋体" w:hAnsi="宋体" w:cs="宋体"/>
          <w:color w:val="auto"/>
          <w:highlight w:val="none"/>
        </w:rPr>
      </w:pPr>
    </w:p>
    <w:p w14:paraId="4DEC16A9">
      <w:pPr>
        <w:spacing w:line="400" w:lineRule="exact"/>
        <w:rPr>
          <w:rFonts w:hint="eastAsia" w:ascii="宋体" w:hAnsi="宋体" w:cs="宋体"/>
          <w:color w:val="auto"/>
          <w:highlight w:val="none"/>
        </w:rPr>
      </w:pPr>
    </w:p>
    <w:p w14:paraId="752E2CA7">
      <w:pPr>
        <w:spacing w:line="400" w:lineRule="exact"/>
        <w:rPr>
          <w:rFonts w:hint="eastAsia" w:ascii="宋体" w:hAnsi="宋体" w:cs="宋体"/>
          <w:color w:val="auto"/>
          <w:highlight w:val="none"/>
        </w:rPr>
      </w:pPr>
    </w:p>
    <w:p w14:paraId="07740C04">
      <w:pPr>
        <w:spacing w:line="400" w:lineRule="exact"/>
        <w:rPr>
          <w:rFonts w:hint="eastAsia" w:ascii="宋体" w:hAnsi="宋体" w:cs="宋体"/>
          <w:color w:val="auto"/>
          <w:highlight w:val="none"/>
        </w:rPr>
      </w:pPr>
    </w:p>
    <w:p w14:paraId="09FDA6FC">
      <w:pPr>
        <w:spacing w:line="400" w:lineRule="exact"/>
        <w:rPr>
          <w:rFonts w:hint="eastAsia" w:ascii="宋体" w:hAnsi="宋体" w:cs="宋体"/>
          <w:color w:val="auto"/>
          <w:highlight w:val="none"/>
        </w:rPr>
      </w:pPr>
    </w:p>
    <w:p w14:paraId="62FBC77E">
      <w:pPr>
        <w:spacing w:line="400" w:lineRule="exact"/>
        <w:rPr>
          <w:rFonts w:hint="eastAsia" w:ascii="宋体" w:hAnsi="宋体" w:cs="宋体"/>
          <w:color w:val="auto"/>
          <w:highlight w:val="none"/>
        </w:rPr>
      </w:pPr>
    </w:p>
    <w:p w14:paraId="70212495">
      <w:pPr>
        <w:spacing w:line="400" w:lineRule="exact"/>
        <w:rPr>
          <w:rFonts w:hint="eastAsia" w:ascii="宋体" w:hAnsi="宋体" w:cs="宋体"/>
          <w:color w:val="auto"/>
          <w:highlight w:val="none"/>
        </w:rPr>
      </w:pPr>
    </w:p>
    <w:p w14:paraId="428552FA">
      <w:pPr>
        <w:spacing w:line="400" w:lineRule="exact"/>
        <w:rPr>
          <w:rFonts w:hint="eastAsia" w:ascii="宋体" w:hAnsi="宋体" w:cs="宋体"/>
          <w:color w:val="auto"/>
          <w:highlight w:val="none"/>
        </w:rPr>
      </w:pPr>
    </w:p>
    <w:p w14:paraId="0FCD1B90">
      <w:pPr>
        <w:spacing w:line="400" w:lineRule="exact"/>
        <w:rPr>
          <w:rFonts w:hint="eastAsia" w:ascii="宋体" w:hAnsi="宋体" w:cs="宋体"/>
          <w:color w:val="auto"/>
          <w:highlight w:val="none"/>
        </w:rPr>
      </w:pPr>
    </w:p>
    <w:p w14:paraId="4AA71584">
      <w:pPr>
        <w:spacing w:line="400" w:lineRule="exact"/>
        <w:rPr>
          <w:rFonts w:hint="eastAsia" w:ascii="宋体" w:hAnsi="宋体" w:cs="宋体"/>
          <w:color w:val="auto"/>
          <w:highlight w:val="none"/>
        </w:rPr>
      </w:pPr>
    </w:p>
    <w:p w14:paraId="06F13742">
      <w:pPr>
        <w:spacing w:line="400" w:lineRule="exact"/>
        <w:rPr>
          <w:rFonts w:hint="eastAsia" w:ascii="宋体" w:hAnsi="宋体" w:cs="宋体"/>
          <w:color w:val="auto"/>
          <w:highlight w:val="none"/>
        </w:rPr>
      </w:pPr>
    </w:p>
    <w:p w14:paraId="6EE18B55">
      <w:pPr>
        <w:spacing w:line="400" w:lineRule="exact"/>
        <w:rPr>
          <w:rFonts w:hint="eastAsia" w:ascii="宋体" w:hAnsi="宋体" w:cs="宋体"/>
          <w:color w:val="auto"/>
          <w:highlight w:val="none"/>
        </w:rPr>
      </w:pPr>
      <w:r>
        <w:rPr>
          <w:rFonts w:ascii="宋体" w:hAnsi="宋体" w:cs="宋体"/>
          <w:color w:val="auto"/>
          <w:highlight w:val="none"/>
        </w:rPr>
        <w:br w:type="page"/>
      </w:r>
    </w:p>
    <w:p w14:paraId="5DAB2A19">
      <w:pPr>
        <w:pStyle w:val="3"/>
        <w:numPr>
          <w:ilvl w:val="0"/>
          <w:numId w:val="3"/>
        </w:numPr>
        <w:spacing w:before="0" w:after="0" w:line="360" w:lineRule="auto"/>
        <w:jc w:val="center"/>
        <w:rPr>
          <w:rFonts w:hint="eastAsia" w:ascii="宋体" w:hAnsi="宋体" w:eastAsia="宋体" w:cs="宋体"/>
          <w:color w:val="auto"/>
          <w:sz w:val="28"/>
          <w:highlight w:val="none"/>
        </w:rPr>
      </w:pPr>
      <w:bookmarkStart w:id="62" w:name="_Toc3069"/>
      <w:bookmarkStart w:id="63" w:name="_Toc13091"/>
      <w:r>
        <w:rPr>
          <w:rFonts w:hint="eastAsia" w:ascii="宋体" w:hAnsi="宋体" w:eastAsia="宋体" w:cs="宋体"/>
          <w:color w:val="auto"/>
          <w:sz w:val="28"/>
          <w:highlight w:val="none"/>
        </w:rPr>
        <w:t>竞争性比选响应声明书</w:t>
      </w:r>
      <w:bookmarkEnd w:id="62"/>
      <w:bookmarkEnd w:id="63"/>
    </w:p>
    <w:p w14:paraId="0A7AE26B">
      <w:pPr>
        <w:tabs>
          <w:tab w:val="left" w:pos="900"/>
        </w:tabs>
        <w:spacing w:line="560" w:lineRule="exact"/>
        <w:outlineLvl w:val="2"/>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sz w:val="24"/>
          <w:highlight w:val="none"/>
        </w:rPr>
        <w:t>致：</w:t>
      </w:r>
      <w:r>
        <w:rPr>
          <w:rFonts w:hint="eastAsia" w:asciiTheme="minorEastAsia" w:hAnsiTheme="minorEastAsia" w:eastAsiaTheme="minorEastAsia" w:cstheme="minorEastAsia"/>
          <w:b/>
          <w:bCs/>
          <w:color w:val="auto"/>
          <w:sz w:val="24"/>
          <w:highlight w:val="none"/>
          <w:u w:val="single"/>
        </w:rPr>
        <w:t>重庆首讯科技股份有限公司</w:t>
      </w:r>
    </w:p>
    <w:p w14:paraId="274CD47A">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4980093D">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的报价按照竞争性比选文件的要求，提供本次竞争性比选文件要求的供货任务。交货地点达到竞争性比选文件要求，交货时间达到竞争性比选文件要求，质量保修期达到竞争性比选文件要求。</w:t>
      </w:r>
    </w:p>
    <w:p w14:paraId="4FEF367C">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270A1E45">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4A381422">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646938BC">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33B28314">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625B56A1">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65173973">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4703DE3F">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7A71FF2F">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0257A849">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77DFB5E2">
      <w:pPr>
        <w:tabs>
          <w:tab w:val="left" w:pos="900"/>
        </w:tabs>
        <w:spacing w:before="319" w:beforeLines="100" w:line="480" w:lineRule="auto"/>
        <w:ind w:firstLine="480" w:firstLineChars="200"/>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5C51963D">
      <w:pPr>
        <w:pStyle w:val="3"/>
        <w:numPr>
          <w:ilvl w:val="0"/>
          <w:numId w:val="3"/>
        </w:numPr>
        <w:spacing w:before="0" w:after="0" w:line="360" w:lineRule="auto"/>
        <w:jc w:val="center"/>
        <w:rPr>
          <w:rFonts w:hint="eastAsia" w:ascii="宋体" w:hAnsi="宋体" w:eastAsia="宋体" w:cs="宋体"/>
          <w:color w:val="auto"/>
          <w:sz w:val="28"/>
          <w:highlight w:val="none"/>
        </w:rPr>
      </w:pPr>
      <w:bookmarkStart w:id="64" w:name="_Toc12780"/>
      <w:bookmarkStart w:id="65" w:name="_Toc17350"/>
      <w:r>
        <w:rPr>
          <w:rFonts w:hint="eastAsia" w:ascii="宋体" w:hAnsi="宋体" w:eastAsia="宋体" w:cs="宋体"/>
          <w:color w:val="auto"/>
          <w:sz w:val="28"/>
          <w:highlight w:val="none"/>
        </w:rPr>
        <w:t>法定代表人身份证明或法定代表人授权委托书</w:t>
      </w:r>
      <w:bookmarkEnd w:id="64"/>
      <w:bookmarkEnd w:id="65"/>
    </w:p>
    <w:p w14:paraId="40FD8BBC">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（一）法定代表人身份证明</w:t>
      </w:r>
    </w:p>
    <w:p w14:paraId="59E68283">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7B29C5E9">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r>
        <w:rPr>
          <w:rFonts w:ascii="宋体" w:hAnsi="宋体"/>
          <w:color w:val="auto"/>
          <w:highlight w:val="none"/>
          <w:u w:val="single"/>
        </w:rPr>
        <w:t xml:space="preserve">        </w:t>
      </w:r>
      <w:r>
        <w:rPr>
          <w:rFonts w:ascii="宋体" w:hAnsi="宋体"/>
          <w:color w:val="auto"/>
          <w:highlight w:val="none"/>
        </w:rPr>
        <w:t>年龄：</w:t>
      </w:r>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0C9A722F">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1C1B3657">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5B006319">
      <w:pPr>
        <w:spacing w:line="480" w:lineRule="auto"/>
        <w:rPr>
          <w:rFonts w:hint="eastAsia" w:ascii="宋体" w:hAnsi="宋体"/>
          <w:color w:val="auto"/>
          <w:highlight w:val="none"/>
        </w:rPr>
      </w:pPr>
    </w:p>
    <w:p w14:paraId="38E69877">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15558C">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2E7FD1B9">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438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5515558C">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2E7FD1B9">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0173D3AB">
      <w:pPr>
        <w:spacing w:line="480" w:lineRule="auto"/>
        <w:rPr>
          <w:rFonts w:hint="eastAsia" w:ascii="宋体" w:hAnsi="宋体"/>
          <w:color w:val="auto"/>
          <w:highlight w:val="none"/>
        </w:rPr>
      </w:pPr>
    </w:p>
    <w:p w14:paraId="538BF0B5">
      <w:pPr>
        <w:spacing w:line="440" w:lineRule="exact"/>
        <w:rPr>
          <w:rFonts w:hint="eastAsia" w:ascii="宋体" w:hAnsi="宋体"/>
          <w:color w:val="auto"/>
          <w:highlight w:val="none"/>
        </w:rPr>
      </w:pPr>
    </w:p>
    <w:p w14:paraId="3A9E2254">
      <w:pPr>
        <w:spacing w:line="440" w:lineRule="exact"/>
        <w:rPr>
          <w:rFonts w:hint="eastAsia" w:ascii="宋体" w:hAnsi="宋体"/>
          <w:color w:val="auto"/>
          <w:highlight w:val="none"/>
        </w:rPr>
      </w:pPr>
    </w:p>
    <w:p w14:paraId="5F97B5E6">
      <w:pPr>
        <w:spacing w:line="440" w:lineRule="exact"/>
        <w:rPr>
          <w:rFonts w:hint="eastAsia" w:ascii="宋体" w:hAnsi="宋体"/>
          <w:color w:val="auto"/>
          <w:highlight w:val="none"/>
        </w:rPr>
      </w:pPr>
    </w:p>
    <w:p w14:paraId="5A2A1A09">
      <w:pPr>
        <w:spacing w:line="440" w:lineRule="exact"/>
        <w:rPr>
          <w:rFonts w:hint="eastAsia" w:ascii="宋体" w:hAnsi="宋体"/>
          <w:color w:val="auto"/>
          <w:highlight w:val="none"/>
        </w:rPr>
      </w:pPr>
    </w:p>
    <w:p w14:paraId="1C35B12D">
      <w:pPr>
        <w:spacing w:line="440" w:lineRule="exact"/>
        <w:rPr>
          <w:rFonts w:hint="eastAsia" w:ascii="宋体" w:hAnsi="宋体"/>
          <w:color w:val="auto"/>
          <w:highlight w:val="none"/>
        </w:rPr>
      </w:pPr>
    </w:p>
    <w:p w14:paraId="52DAC005">
      <w:pPr>
        <w:spacing w:line="440" w:lineRule="exact"/>
        <w:rPr>
          <w:rFonts w:hint="eastAsia" w:ascii="宋体" w:hAnsi="宋体"/>
          <w:color w:val="auto"/>
          <w:highlight w:val="none"/>
        </w:rPr>
      </w:pPr>
    </w:p>
    <w:p w14:paraId="2D057442">
      <w:pPr>
        <w:spacing w:line="440" w:lineRule="exact"/>
        <w:rPr>
          <w:rFonts w:hint="eastAsia" w:ascii="宋体" w:hAnsi="宋体"/>
          <w:color w:val="auto"/>
          <w:highlight w:val="none"/>
        </w:rPr>
      </w:pPr>
    </w:p>
    <w:p w14:paraId="4549C5CB">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3A35D0F7">
      <w:pPr>
        <w:spacing w:line="440" w:lineRule="exact"/>
        <w:rPr>
          <w:rFonts w:hint="eastAsia" w:ascii="宋体" w:hAnsi="宋体"/>
          <w:color w:val="auto"/>
          <w:highlight w:val="none"/>
        </w:rPr>
      </w:pPr>
    </w:p>
    <w:p w14:paraId="3D9E73DD">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02CFC0DA">
      <w:pPr>
        <w:rPr>
          <w:rFonts w:hint="eastAsia" w:ascii="宋体" w:hAnsi="宋体"/>
          <w:color w:val="auto"/>
          <w:highlight w:val="none"/>
        </w:rPr>
      </w:pPr>
    </w:p>
    <w:p w14:paraId="77261D52">
      <w:pPr>
        <w:rPr>
          <w:rFonts w:hint="eastAsia" w:ascii="宋体" w:hAnsi="宋体"/>
          <w:color w:val="auto"/>
          <w:highlight w:val="none"/>
        </w:rPr>
      </w:pPr>
    </w:p>
    <w:p w14:paraId="0C3FC07D">
      <w:pPr>
        <w:spacing w:line="440" w:lineRule="exact"/>
        <w:rPr>
          <w:rFonts w:hint="eastAsia" w:ascii="宋体" w:hAnsi="宋体"/>
          <w:color w:val="auto"/>
          <w:szCs w:val="21"/>
          <w:highlight w:val="none"/>
        </w:rPr>
      </w:pPr>
      <w:r>
        <w:rPr>
          <w:rFonts w:hint="eastAsia" w:ascii="宋体" w:hAnsi="宋体"/>
          <w:color w:val="auto"/>
          <w:szCs w:val="21"/>
          <w:highlight w:val="none"/>
        </w:rPr>
        <w:t>注：1、本身份证明需由报价人加盖单位公章。</w:t>
      </w:r>
    </w:p>
    <w:p w14:paraId="04C842F8">
      <w:pPr>
        <w:spacing w:line="440" w:lineRule="exact"/>
        <w:rPr>
          <w:rFonts w:hint="eastAsia" w:ascii="宋体" w:hAnsi="宋体"/>
          <w:color w:val="auto"/>
          <w:szCs w:val="21"/>
          <w:highlight w:val="none"/>
        </w:rPr>
      </w:pPr>
      <w:r>
        <w:rPr>
          <w:rFonts w:hint="eastAsia" w:ascii="宋体" w:hAnsi="宋体"/>
          <w:color w:val="auto"/>
          <w:szCs w:val="21"/>
          <w:highlight w:val="none"/>
        </w:rPr>
        <w:t>2、法定代表人身份证明需按上述格式填写完整，不可缺少内容。在此基础上增加内容的不影响其有效性。</w:t>
      </w:r>
    </w:p>
    <w:p w14:paraId="11BDE97B">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3DB2CECD">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（二）法定代表人授权委托书</w:t>
      </w:r>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89CB3CF">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5408"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540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color w:val="auto"/>
          <w:highlight w:val="none"/>
        </w:rPr>
      </w:pPr>
    </w:p>
    <w:p w14:paraId="2E81DA32">
      <w:pPr>
        <w:spacing w:line="440" w:lineRule="exact"/>
        <w:rPr>
          <w:rFonts w:hint="eastAsia" w:ascii="宋体" w:hAnsi="宋体"/>
          <w:color w:val="auto"/>
          <w:highlight w:val="none"/>
        </w:rPr>
      </w:pPr>
      <w:r>
        <w:rPr>
          <w:rFonts w:ascii="宋体" w:hAnsi="宋体"/>
          <w:color w:val="auto"/>
          <w:highlight w:val="none"/>
        </w:rPr>
        <w:t>委托代理人身份证复印件</w:t>
      </w:r>
    </w:p>
    <w:p w14:paraId="6DBE1911">
      <w:pPr>
        <w:spacing w:line="440" w:lineRule="exact"/>
        <w:rPr>
          <w:rFonts w:hint="eastAsia" w:ascii="宋体" w:hAnsi="宋体"/>
          <w:color w:val="auto"/>
          <w:highlight w:val="none"/>
        </w:rPr>
      </w:pPr>
    </w:p>
    <w:p w14:paraId="2F61A975">
      <w:pPr>
        <w:spacing w:line="440" w:lineRule="exact"/>
        <w:rPr>
          <w:rFonts w:hint="eastAsia" w:ascii="宋体" w:hAnsi="宋体"/>
          <w:color w:val="auto"/>
          <w:highlight w:val="none"/>
        </w:rPr>
      </w:pPr>
    </w:p>
    <w:p w14:paraId="1B8B3F70">
      <w:pPr>
        <w:spacing w:line="440" w:lineRule="exact"/>
        <w:rPr>
          <w:rFonts w:hint="eastAsia" w:ascii="宋体" w:hAnsi="宋体"/>
          <w:color w:val="auto"/>
          <w:highlight w:val="none"/>
        </w:rPr>
      </w:pPr>
    </w:p>
    <w:p w14:paraId="55037DAA">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6432"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6432;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color w:val="auto"/>
          <w:highlight w:val="none"/>
        </w:rPr>
      </w:pPr>
    </w:p>
    <w:p w14:paraId="35EA9C50">
      <w:pPr>
        <w:spacing w:line="440" w:lineRule="exact"/>
        <w:ind w:firstLine="2692" w:firstLineChars="1282"/>
        <w:rPr>
          <w:rFonts w:hint="eastAsia" w:ascii="宋体" w:hAnsi="宋体"/>
          <w:color w:val="auto"/>
          <w:highlight w:val="none"/>
        </w:rPr>
      </w:pPr>
    </w:p>
    <w:p w14:paraId="5E77AAE1">
      <w:pPr>
        <w:spacing w:line="440" w:lineRule="exact"/>
        <w:ind w:firstLine="2692" w:firstLineChars="1282"/>
        <w:rPr>
          <w:rFonts w:hint="eastAsia" w:ascii="宋体" w:hAnsi="宋体"/>
          <w:color w:val="auto"/>
          <w:highlight w:val="none"/>
        </w:rPr>
      </w:pPr>
    </w:p>
    <w:p w14:paraId="767474C4">
      <w:pPr>
        <w:spacing w:line="440" w:lineRule="exact"/>
        <w:ind w:firstLine="2692" w:firstLineChars="1282"/>
        <w:rPr>
          <w:rFonts w:hint="eastAsia" w:ascii="宋体" w:hAnsi="宋体"/>
          <w:color w:val="auto"/>
          <w:highlight w:val="none"/>
        </w:rPr>
      </w:pPr>
    </w:p>
    <w:p w14:paraId="3332D2EC">
      <w:pPr>
        <w:spacing w:line="440" w:lineRule="exact"/>
        <w:ind w:firstLine="2692" w:firstLineChars="1282"/>
        <w:rPr>
          <w:rFonts w:hint="eastAsia" w:ascii="宋体" w:hAnsi="宋体"/>
          <w:color w:val="auto"/>
          <w:highlight w:val="none"/>
        </w:rPr>
      </w:pPr>
    </w:p>
    <w:p w14:paraId="6BB37E65">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F399196">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8231646">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A5EC75">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2C259B0C">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BBC0B2F">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0B1A427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szCs w:val="21"/>
          <w:highlight w:val="none"/>
        </w:rPr>
      </w:pPr>
      <w:bookmarkStart w:id="66" w:name="_Toc15252"/>
      <w:r>
        <w:rPr>
          <w:rFonts w:ascii="宋体" w:hAnsi="宋体"/>
          <w:color w:val="auto"/>
          <w:szCs w:val="21"/>
          <w:highlight w:val="none"/>
        </w:rPr>
        <w:t>注：</w:t>
      </w:r>
      <w:r>
        <w:rPr>
          <w:rFonts w:hint="eastAsia" w:ascii="宋体" w:hAnsi="宋体"/>
          <w:color w:val="auto"/>
          <w:szCs w:val="21"/>
          <w:highlight w:val="none"/>
        </w:rPr>
        <w:t>1.</w:t>
      </w:r>
      <w:r>
        <w:rPr>
          <w:rFonts w:ascii="宋体" w:hAnsi="宋体"/>
          <w:color w:val="auto"/>
          <w:szCs w:val="21"/>
          <w:highlight w:val="none"/>
        </w:rPr>
        <w:t>本授权委托书需由</w:t>
      </w:r>
      <w:r>
        <w:rPr>
          <w:rFonts w:hint="eastAsia" w:ascii="宋体" w:hAnsi="宋体"/>
          <w:color w:val="auto"/>
          <w:szCs w:val="21"/>
          <w:highlight w:val="none"/>
        </w:rPr>
        <w:t>报价人</w:t>
      </w:r>
      <w:r>
        <w:rPr>
          <w:rFonts w:ascii="宋体" w:hAnsi="宋体"/>
          <w:color w:val="auto"/>
          <w:szCs w:val="21"/>
          <w:highlight w:val="none"/>
        </w:rPr>
        <w:t>加盖单位</w:t>
      </w:r>
      <w:r>
        <w:rPr>
          <w:rFonts w:hint="eastAsia" w:ascii="宋体" w:hAnsi="宋体"/>
          <w:color w:val="auto"/>
          <w:szCs w:val="21"/>
          <w:highlight w:val="none"/>
        </w:rPr>
        <w:t>公章</w:t>
      </w:r>
      <w:r>
        <w:rPr>
          <w:rFonts w:ascii="宋体" w:hAnsi="宋体"/>
          <w:color w:val="auto"/>
          <w:szCs w:val="21"/>
          <w:highlight w:val="none"/>
        </w:rPr>
        <w:t>并由其法定代表人和委托代理人签</w:t>
      </w:r>
      <w:r>
        <w:rPr>
          <w:rFonts w:hint="eastAsia" w:ascii="宋体" w:hAnsi="宋体"/>
          <w:color w:val="auto"/>
          <w:szCs w:val="21"/>
          <w:highlight w:val="none"/>
        </w:rPr>
        <w:t>名。</w:t>
      </w:r>
    </w:p>
    <w:p w14:paraId="0974F9C5">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1A10D296">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3.</w:t>
      </w:r>
      <w:r>
        <w:rPr>
          <w:rFonts w:hint="eastAsia" w:ascii="宋体" w:hAnsi="宋体" w:cs="宋体"/>
          <w:color w:val="auto"/>
          <w:szCs w:val="21"/>
          <w:highlight w:val="none"/>
        </w:rPr>
        <w:t>授权委托书需按上述格式填写完整，不可缺少内容。在此基础上增加内容的不影响其有效性。</w:t>
      </w:r>
    </w:p>
    <w:p w14:paraId="679EBDED">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56A68EB6">
      <w:pPr>
        <w:pStyle w:val="3"/>
        <w:numPr>
          <w:ilvl w:val="0"/>
          <w:numId w:val="3"/>
        </w:numPr>
        <w:spacing w:before="0" w:after="0" w:line="360" w:lineRule="auto"/>
        <w:ind w:firstLine="0"/>
        <w:jc w:val="center"/>
        <w:rPr>
          <w:rFonts w:hint="eastAsia" w:ascii="宋体" w:hAnsi="宋体" w:eastAsia="宋体" w:cs="宋体"/>
          <w:color w:val="auto"/>
          <w:sz w:val="28"/>
          <w:highlight w:val="none"/>
        </w:rPr>
      </w:pPr>
      <w:bookmarkStart w:id="67" w:name="_Toc2447"/>
      <w:r>
        <w:rPr>
          <w:rFonts w:hint="eastAsia" w:ascii="宋体" w:hAnsi="宋体" w:eastAsia="宋体" w:cs="宋体"/>
          <w:color w:val="auto"/>
          <w:sz w:val="28"/>
          <w:highlight w:val="none"/>
        </w:rPr>
        <w:t>报价一览表</w:t>
      </w:r>
      <w:bookmarkEnd w:id="66"/>
      <w:bookmarkEnd w:id="67"/>
    </w:p>
    <w:p w14:paraId="4EBDD2F4">
      <w:pPr>
        <w:pStyle w:val="39"/>
        <w:jc w:val="both"/>
        <w:rPr>
          <w:rFonts w:hint="eastAsia" w:hAnsi="宋体"/>
          <w:color w:val="auto"/>
          <w:highlight w:val="none"/>
        </w:rPr>
      </w:pPr>
    </w:p>
    <w:p w14:paraId="6352B7A0">
      <w:pPr>
        <w:pStyle w:val="39"/>
        <w:jc w:val="both"/>
        <w:rPr>
          <w:rFonts w:hint="eastAsia" w:hAnsi="宋体"/>
          <w:color w:val="auto"/>
          <w:highlight w:val="none"/>
        </w:rPr>
      </w:pPr>
      <w:r>
        <w:rPr>
          <w:rFonts w:hint="eastAsia" w:hAnsi="宋体"/>
          <w:color w:val="auto"/>
          <w:highlight w:val="none"/>
        </w:rPr>
        <w:t>重庆首讯科技股份有限公司：</w:t>
      </w:r>
    </w:p>
    <w:p w14:paraId="775B5EEC">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4"/>
        <w:tblpPr w:leftFromText="180" w:rightFromText="180" w:vertAnchor="text" w:horzAnchor="page" w:tblpX="1889" w:tblpY="228"/>
        <w:tblOverlap w:val="never"/>
        <w:tblW w:w="91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7"/>
        <w:gridCol w:w="1464"/>
        <w:gridCol w:w="1145"/>
        <w:gridCol w:w="1010"/>
        <w:gridCol w:w="736"/>
        <w:gridCol w:w="1109"/>
        <w:gridCol w:w="1164"/>
        <w:gridCol w:w="1036"/>
        <w:gridCol w:w="901"/>
      </w:tblGrid>
      <w:tr w14:paraId="4B691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3E33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1CB4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名称</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BA1B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品牌型号</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FDF2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适用参数</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1832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数量</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25788">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单价最高限价（元）</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71BE">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单价报价（元）</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5DCF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合价（元）</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BAF4D">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备注</w:t>
            </w:r>
          </w:p>
        </w:tc>
      </w:tr>
      <w:tr w14:paraId="21115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7714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9E29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WPS Office 365协作办公高级平台V12</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FDC5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金山</w:t>
            </w:r>
            <w:r>
              <w:rPr>
                <w:rFonts w:hint="eastAsia" w:ascii="宋体" w:hAnsi="宋体" w:eastAsia="宋体" w:cs="宋体"/>
                <w:i w:val="0"/>
                <w:iCs w:val="0"/>
                <w:color w:val="auto"/>
                <w:kern w:val="0"/>
                <w:sz w:val="22"/>
                <w:szCs w:val="22"/>
                <w:highlight w:val="none"/>
                <w:u w:val="none"/>
                <w:lang w:val="en-US" w:eastAsia="zh-CN" w:bidi="ar"/>
              </w:rPr>
              <w:t>WPS Office 365</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13CD">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详见第四章 服务要求</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DB6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2"/>
                <w:szCs w:val="22"/>
                <w:highlight w:val="none"/>
                <w:u w:val="none"/>
                <w:lang w:val="en-US" w:eastAsia="zh-CN" w:bidi="ar"/>
              </w:rPr>
              <w:t>1项</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DF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245000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DF6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bookmarkStart w:id="79" w:name="_GoBack"/>
            <w:bookmarkEnd w:id="79"/>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255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E8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600个用户订阅许可；</w:t>
            </w:r>
          </w:p>
          <w:p w14:paraId="64CACF4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授权期限1年</w:t>
            </w:r>
          </w:p>
        </w:tc>
      </w:tr>
      <w:tr w14:paraId="02345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49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95EA8B">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不含税总报价</w:t>
            </w:r>
            <w:r>
              <w:rPr>
                <w:rFonts w:hint="eastAsia" w:ascii="宋体" w:hAnsi="宋体" w:cs="宋体"/>
                <w:i w:val="0"/>
                <w:iCs w:val="0"/>
                <w:color w:val="auto"/>
                <w:sz w:val="22"/>
                <w:szCs w:val="22"/>
                <w:highlight w:val="none"/>
                <w:u w:val="none"/>
                <w:lang w:val="en-US" w:eastAsia="zh-CN"/>
              </w:rPr>
              <w:t>（元）</w:t>
            </w:r>
          </w:p>
        </w:tc>
        <w:tc>
          <w:tcPr>
            <w:tcW w:w="42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E626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A343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49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D3D6C5">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税率（%）</w:t>
            </w:r>
          </w:p>
        </w:tc>
        <w:tc>
          <w:tcPr>
            <w:tcW w:w="42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975C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CD96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49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2E3ADA">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含税总报价</w:t>
            </w:r>
            <w:r>
              <w:rPr>
                <w:rFonts w:hint="eastAsia" w:ascii="宋体" w:hAnsi="宋体" w:cs="宋体"/>
                <w:i w:val="0"/>
                <w:iCs w:val="0"/>
                <w:color w:val="auto"/>
                <w:sz w:val="22"/>
                <w:szCs w:val="22"/>
                <w:highlight w:val="none"/>
                <w:u w:val="none"/>
                <w:lang w:val="en-US" w:eastAsia="zh-CN"/>
              </w:rPr>
              <w:t>（元）</w:t>
            </w:r>
          </w:p>
        </w:tc>
        <w:tc>
          <w:tcPr>
            <w:tcW w:w="42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F168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bl>
    <w:p w14:paraId="73B10297">
      <w:pPr>
        <w:spacing w:line="400" w:lineRule="exact"/>
        <w:ind w:firstLine="420" w:firstLineChars="200"/>
        <w:rPr>
          <w:rFonts w:hint="eastAsia" w:ascii="宋体" w:hAnsi="宋体" w:cs="宋体"/>
          <w:color w:val="auto"/>
          <w:szCs w:val="21"/>
          <w:highlight w:val="none"/>
        </w:rPr>
      </w:pPr>
    </w:p>
    <w:p w14:paraId="68BD597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431EC2FD">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0E2B2EB1">
      <w:pP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auto"/>
          <w:kern w:val="0"/>
          <w:szCs w:val="21"/>
          <w:highlight w:val="none"/>
        </w:rPr>
      </w:pPr>
    </w:p>
    <w:p w14:paraId="29AAFA6B">
      <w:pPr>
        <w:tabs>
          <w:tab w:val="left" w:pos="7140"/>
          <w:tab w:val="left" w:pos="7560"/>
          <w:tab w:val="left" w:pos="8300"/>
        </w:tabs>
        <w:autoSpaceDE w:val="0"/>
        <w:autoSpaceDN w:val="0"/>
        <w:adjustRightInd w:val="0"/>
        <w:spacing w:line="360" w:lineRule="auto"/>
        <w:ind w:right="21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1F55A49A">
      <w:pPr>
        <w:tabs>
          <w:tab w:val="left" w:pos="7140"/>
          <w:tab w:val="left" w:pos="7560"/>
          <w:tab w:val="left" w:pos="8300"/>
        </w:tabs>
        <w:autoSpaceDE w:val="0"/>
        <w:autoSpaceDN w:val="0"/>
        <w:adjustRightInd w:val="0"/>
        <w:spacing w:line="360" w:lineRule="auto"/>
        <w:ind w:right="21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33987798">
      <w:pPr>
        <w:keepNext/>
        <w:keepLines/>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18455CC8">
      <w:pPr>
        <w:pStyle w:val="18"/>
        <w:ind w:firstLine="6827" w:firstLineChars="3400"/>
        <w:rPr>
          <w:b/>
          <w:bCs/>
          <w:color w:val="auto"/>
          <w:highlight w:val="none"/>
        </w:rPr>
        <w:sectPr>
          <w:footerReference r:id="rId12" w:type="first"/>
          <w:footerReference r:id="rId11" w:type="default"/>
          <w:pgSz w:w="11906" w:h="16838"/>
          <w:pgMar w:top="1440" w:right="1576" w:bottom="1440" w:left="1463" w:header="851" w:footer="992" w:gutter="0"/>
          <w:cols w:space="0" w:num="1"/>
          <w:titlePg/>
          <w:docGrid w:type="lines" w:linePitch="328" w:charSpace="0"/>
        </w:sectPr>
      </w:pPr>
    </w:p>
    <w:p w14:paraId="0C7C262E">
      <w:pPr>
        <w:pStyle w:val="3"/>
        <w:numPr>
          <w:ilvl w:val="0"/>
          <w:numId w:val="3"/>
        </w:numPr>
        <w:spacing w:before="0" w:after="0" w:line="360" w:lineRule="auto"/>
        <w:ind w:firstLine="0"/>
        <w:jc w:val="center"/>
        <w:rPr>
          <w:rFonts w:hint="eastAsia" w:ascii="宋体" w:hAnsi="宋体" w:eastAsia="宋体" w:cs="宋体"/>
          <w:color w:val="auto"/>
          <w:sz w:val="28"/>
          <w:highlight w:val="none"/>
        </w:rPr>
      </w:pPr>
      <w:bookmarkStart w:id="68" w:name="_Toc26293"/>
      <w:bookmarkStart w:id="69" w:name="_Toc17713"/>
      <w:bookmarkStart w:id="70" w:name="OLE_LINK4"/>
      <w:bookmarkStart w:id="71" w:name="_Toc18705"/>
      <w:r>
        <w:rPr>
          <w:rFonts w:hint="eastAsia" w:ascii="宋体" w:hAnsi="宋体" w:eastAsia="宋体" w:cs="宋体"/>
          <w:color w:val="auto"/>
          <w:sz w:val="28"/>
          <w:highlight w:val="none"/>
        </w:rPr>
        <w:t>资格审查资料</w:t>
      </w:r>
      <w:bookmarkEnd w:id="68"/>
      <w:bookmarkEnd w:id="69"/>
    </w:p>
    <w:p w14:paraId="11D1678A">
      <w:pPr>
        <w:jc w:val="center"/>
        <w:rPr>
          <w:rFonts w:hint="eastAsia" w:ascii="宋体" w:hAnsi="宋体" w:cs="宋体"/>
          <w:b/>
          <w:bCs/>
          <w:color w:val="auto"/>
          <w:sz w:val="28"/>
          <w:szCs w:val="28"/>
          <w:highlight w:val="none"/>
        </w:rPr>
      </w:pPr>
      <w:r>
        <w:rPr>
          <w:rFonts w:hint="eastAsia" w:ascii="宋体" w:hAnsi="宋体" w:cs="宋体"/>
          <w:b/>
          <w:bCs/>
          <w:color w:val="auto"/>
          <w:sz w:val="28"/>
          <w:highlight w:val="none"/>
        </w:rPr>
        <w:t>（一）资格要求</w:t>
      </w:r>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7C07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129" w:type="dxa"/>
            <w:tcBorders>
              <w:top w:val="single" w:color="auto" w:sz="4" w:space="0"/>
              <w:left w:val="single" w:color="auto" w:sz="4" w:space="0"/>
              <w:bottom w:val="single" w:color="auto" w:sz="4" w:space="0"/>
              <w:right w:val="single" w:color="auto" w:sz="4" w:space="0"/>
            </w:tcBorders>
            <w:vAlign w:val="center"/>
          </w:tcPr>
          <w:p w14:paraId="297DCEC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71EC5CF8">
            <w:pPr>
              <w:spacing w:line="400" w:lineRule="exact"/>
              <w:ind w:firstLine="420" w:firstLineChars="200"/>
              <w:rPr>
                <w:rFonts w:hint="eastAsia" w:ascii="宋体" w:hAnsi="宋体" w:cs="宋体"/>
                <w:color w:val="auto"/>
                <w:szCs w:val="21"/>
                <w:highlight w:val="none"/>
              </w:rPr>
            </w:pPr>
            <w:bookmarkStart w:id="72" w:name="资质要求2"/>
            <w:r>
              <w:rPr>
                <w:rFonts w:hint="eastAsia" w:ascii="宋体" w:hAnsi="宋体" w:cs="宋体"/>
                <w:color w:val="auto"/>
                <w:szCs w:val="21"/>
                <w:highlight w:val="none"/>
              </w:rPr>
              <w:t>（1）报价人具有独立法人资格及有效的营业执照。</w:t>
            </w:r>
          </w:p>
          <w:p w14:paraId="5A72AA98">
            <w:pPr>
              <w:spacing w:line="400" w:lineRule="exact"/>
              <w:ind w:firstLine="420" w:firstLineChars="200"/>
              <w:rPr>
                <w:color w:val="auto"/>
                <w:highlight w:val="none"/>
              </w:rPr>
            </w:pPr>
            <w:r>
              <w:rPr>
                <w:rFonts w:hint="eastAsia" w:ascii="宋体" w:hAnsi="宋体" w:cs="宋体"/>
                <w:color w:val="auto"/>
                <w:szCs w:val="21"/>
                <w:highlight w:val="none"/>
              </w:rPr>
              <w:t>（2）报价人须为所投产品开发商或经授权的代理商。报价人为开发商的，提供所投产品软件软件著作权证明；若为代理商的，则须提供所投产品软件开发商针对本项目的授权证书。</w:t>
            </w:r>
            <w:bookmarkEnd w:id="72"/>
          </w:p>
        </w:tc>
      </w:tr>
    </w:tbl>
    <w:p w14:paraId="41B53087">
      <w:pPr>
        <w:spacing w:line="400" w:lineRule="exact"/>
        <w:jc w:val="left"/>
        <w:rPr>
          <w:rFonts w:hint="eastAsia" w:hAnsi="宋体"/>
          <w:b/>
          <w:bCs/>
          <w:color w:val="auto"/>
          <w:kern w:val="0"/>
          <w:szCs w:val="21"/>
          <w:highlight w:val="none"/>
        </w:rPr>
      </w:pPr>
      <w:r>
        <w:rPr>
          <w:rFonts w:hint="eastAsia" w:hAnsi="宋体"/>
          <w:b/>
          <w:bCs/>
          <w:color w:val="auto"/>
          <w:kern w:val="0"/>
          <w:szCs w:val="21"/>
          <w:highlight w:val="none"/>
        </w:rPr>
        <w:t>注：1.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5F1383D5">
      <w:pPr>
        <w:spacing w:line="400" w:lineRule="exact"/>
        <w:ind w:firstLine="422" w:firstLineChars="200"/>
        <w:rPr>
          <w:rFonts w:hint="eastAsia" w:hAnsi="宋体"/>
          <w:b/>
          <w:bCs/>
          <w:color w:val="auto"/>
          <w:kern w:val="0"/>
          <w:szCs w:val="21"/>
          <w:highlight w:val="none"/>
        </w:rPr>
      </w:pPr>
      <w:r>
        <w:rPr>
          <w:rFonts w:hint="eastAsia" w:hAnsi="宋体"/>
          <w:b/>
          <w:bCs/>
          <w:color w:val="auto"/>
          <w:kern w:val="0"/>
          <w:szCs w:val="21"/>
          <w:highlight w:val="none"/>
        </w:rPr>
        <w:t>2.报价人为制造商的，提</w:t>
      </w:r>
      <w:r>
        <w:rPr>
          <w:rFonts w:hint="eastAsia"/>
          <w:b/>
          <w:bCs/>
          <w:color w:val="auto"/>
          <w:highlight w:val="none"/>
        </w:rPr>
        <w:t>供设备制造商声明，并加盖制造商单位公章；若为代理商的，则须提供所投设备制造商出具的授权代理证书或项目授权证书，并加盖制造商单位公章和报价人单位公章</w:t>
      </w:r>
      <w:r>
        <w:rPr>
          <w:rFonts w:hint="eastAsia" w:hAnsi="宋体"/>
          <w:b/>
          <w:bCs/>
          <w:color w:val="auto"/>
          <w:kern w:val="0"/>
          <w:szCs w:val="21"/>
          <w:highlight w:val="none"/>
        </w:rPr>
        <w:t>。</w:t>
      </w:r>
    </w:p>
    <w:p w14:paraId="0AB56596">
      <w:pPr>
        <w:rPr>
          <w:rFonts w:hint="eastAsia" w:hAnsi="宋体"/>
          <w:b/>
          <w:bCs/>
          <w:color w:val="auto"/>
          <w:kern w:val="0"/>
          <w:szCs w:val="21"/>
          <w:highlight w:val="none"/>
        </w:rPr>
      </w:pPr>
      <w:r>
        <w:rPr>
          <w:rFonts w:hint="eastAsia" w:hAnsi="宋体"/>
          <w:b/>
          <w:bCs/>
          <w:color w:val="auto"/>
          <w:kern w:val="0"/>
          <w:szCs w:val="21"/>
          <w:highlight w:val="none"/>
        </w:rPr>
        <w:br w:type="page"/>
      </w:r>
    </w:p>
    <w:p w14:paraId="6C06F1D9">
      <w:pPr>
        <w:spacing w:before="149"/>
        <w:ind w:right="32"/>
        <w:jc w:val="center"/>
        <w:rPr>
          <w:b/>
          <w:bCs/>
          <w:color w:val="auto"/>
          <w:sz w:val="28"/>
          <w:highlight w:val="none"/>
        </w:rPr>
      </w:pPr>
      <w:r>
        <w:rPr>
          <w:rFonts w:hint="eastAsia"/>
          <w:b/>
          <w:bCs/>
          <w:color w:val="auto"/>
          <w:sz w:val="28"/>
          <w:highlight w:val="none"/>
        </w:rPr>
        <w:t>2、</w:t>
      </w:r>
      <w:r>
        <w:rPr>
          <w:b/>
          <w:bCs/>
          <w:color w:val="auto"/>
          <w:sz w:val="28"/>
          <w:highlight w:val="none"/>
        </w:rPr>
        <w:t>制造商资格声明</w:t>
      </w:r>
      <w:r>
        <w:rPr>
          <w:rFonts w:hint="eastAsia"/>
          <w:b/>
          <w:bCs/>
          <w:color w:val="auto"/>
          <w:sz w:val="28"/>
          <w:highlight w:val="none"/>
        </w:rPr>
        <w:t>（制造商投标时提供）</w:t>
      </w:r>
    </w:p>
    <w:p w14:paraId="6179012C">
      <w:pPr>
        <w:spacing w:line="420" w:lineRule="exact"/>
        <w:ind w:firstLine="420" w:firstLineChars="200"/>
        <w:rPr>
          <w:rFonts w:hint="eastAsia" w:ascii="宋体" w:hAnsi="宋体"/>
          <w:color w:val="auto"/>
          <w:szCs w:val="21"/>
          <w:highlight w:val="none"/>
        </w:rPr>
      </w:pPr>
    </w:p>
    <w:p w14:paraId="7A2EF230">
      <w:pPr>
        <w:spacing w:line="420" w:lineRule="exact"/>
        <w:ind w:firstLine="420" w:firstLineChars="200"/>
        <w:rPr>
          <w:rFonts w:hint="eastAsia" w:ascii="宋体" w:hAnsi="宋体"/>
          <w:color w:val="auto"/>
          <w:kern w:val="0"/>
          <w:szCs w:val="21"/>
          <w:highlight w:val="none"/>
          <w:u w:val="single"/>
        </w:rPr>
      </w:pPr>
      <w:r>
        <w:rPr>
          <w:rFonts w:hint="eastAsia" w:ascii="宋体" w:hAnsi="宋体"/>
          <w:color w:val="auto"/>
          <w:szCs w:val="21"/>
          <w:highlight w:val="none"/>
        </w:rPr>
        <w:t>1.制造商基本情况</w:t>
      </w:r>
    </w:p>
    <w:p w14:paraId="760E0948">
      <w:pPr>
        <w:spacing w:line="4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制造商名称：</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386F416">
      <w:pPr>
        <w:spacing w:line="4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制造商地址：</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B4EBD3E">
      <w:pPr>
        <w:spacing w:line="4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成立和/或注册日期：</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6BED7C7">
      <w:pPr>
        <w:spacing w:line="4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注册资金：</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7268C87A">
      <w:pPr>
        <w:spacing w:line="4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近期资产负债表（从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月至</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月止 ）</w:t>
      </w:r>
    </w:p>
    <w:p w14:paraId="38DFF2B2">
      <w:pPr>
        <w:numPr>
          <w:ilvl w:val="255"/>
          <w:numId w:val="0"/>
        </w:numPr>
        <w:autoSpaceDE w:val="0"/>
        <w:autoSpaceDN w:val="0"/>
        <w:spacing w:line="420" w:lineRule="exact"/>
        <w:ind w:firstLine="420" w:firstLineChars="200"/>
        <w:rPr>
          <w:rFonts w:hint="eastAsia" w:ascii="宋体" w:hAnsi="宋体"/>
          <w:color w:val="auto"/>
          <w:szCs w:val="21"/>
          <w:highlight w:val="none"/>
          <w:u w:val="single"/>
        </w:rPr>
      </w:pPr>
      <w:r>
        <w:rPr>
          <w:rFonts w:hint="eastAsia" w:ascii="宋体" w:hAnsi="宋体"/>
          <w:color w:val="auto"/>
          <w:kern w:val="0"/>
          <w:szCs w:val="21"/>
          <w:highlight w:val="none"/>
        </w:rPr>
        <w:t>a.固定资产</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26E729B">
      <w:pPr>
        <w:numPr>
          <w:ilvl w:val="255"/>
          <w:numId w:val="0"/>
        </w:numPr>
        <w:autoSpaceDE w:val="0"/>
        <w:autoSpaceDN w:val="0"/>
        <w:spacing w:line="420" w:lineRule="exact"/>
        <w:ind w:firstLine="420" w:firstLineChars="200"/>
        <w:rPr>
          <w:rFonts w:hint="eastAsia" w:ascii="宋体" w:hAnsi="宋体"/>
          <w:color w:val="auto"/>
          <w:szCs w:val="21"/>
          <w:highlight w:val="none"/>
        </w:rPr>
      </w:pPr>
      <w:r>
        <w:rPr>
          <w:rFonts w:hint="eastAsia" w:ascii="宋体" w:hAnsi="宋体"/>
          <w:color w:val="auto"/>
          <w:kern w:val="0"/>
          <w:szCs w:val="21"/>
          <w:highlight w:val="none"/>
        </w:rPr>
        <w:t>b.流动资产：</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22F52EA">
      <w:pPr>
        <w:spacing w:line="420" w:lineRule="exact"/>
        <w:ind w:firstLine="420" w:firstLineChars="200"/>
        <w:rPr>
          <w:rFonts w:hint="eastAsia" w:ascii="宋体" w:hAnsi="宋体"/>
          <w:color w:val="auto"/>
          <w:szCs w:val="21"/>
          <w:highlight w:val="none"/>
        </w:rPr>
      </w:pPr>
      <w:r>
        <w:rPr>
          <w:rFonts w:hint="eastAsia" w:ascii="宋体" w:hAnsi="宋体"/>
          <w:color w:val="auto"/>
          <w:kern w:val="0"/>
          <w:szCs w:val="21"/>
          <w:highlight w:val="none"/>
        </w:rPr>
        <w:t>c.资产负债率：</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C8CB419">
      <w:pPr>
        <w:autoSpaceDE w:val="0"/>
        <w:autoSpaceDN w:val="0"/>
        <w:adjustRightInd w:val="0"/>
        <w:spacing w:line="42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2.制造商生产经营情况</w:t>
      </w:r>
    </w:p>
    <w:p w14:paraId="4CE612CD">
      <w:pPr>
        <w:autoSpaceDE w:val="0"/>
        <w:autoSpaceDN w:val="0"/>
        <w:adjustRightInd w:val="0"/>
        <w:spacing w:line="42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（1）近 3 年的年营业额：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16C15A5">
      <w:pPr>
        <w:autoSpaceDE w:val="0"/>
        <w:autoSpaceDN w:val="0"/>
        <w:adjustRightInd w:val="0"/>
        <w:spacing w:line="42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（2）投标产品年生产能力：</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A87263F">
      <w:pPr>
        <w:autoSpaceDE w:val="0"/>
        <w:autoSpaceDN w:val="0"/>
        <w:adjustRightInd w:val="0"/>
        <w:spacing w:line="42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（3）投标产品年销售业绩：</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DD3076B">
      <w:pPr>
        <w:autoSpaceDE w:val="0"/>
        <w:autoSpaceDN w:val="0"/>
        <w:adjustRightInd w:val="0"/>
        <w:spacing w:line="42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3.近三年是否受到司法机关或行政机关处罚:</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33D0671E">
      <w:pPr>
        <w:autoSpaceDE w:val="0"/>
        <w:autoSpaceDN w:val="0"/>
        <w:adjustRightInd w:val="0"/>
        <w:spacing w:line="420" w:lineRule="exact"/>
        <w:ind w:firstLine="422" w:firstLineChars="200"/>
        <w:rPr>
          <w:rFonts w:hint="eastAsia" w:ascii="宋体" w:hAnsi="宋体"/>
          <w:b/>
          <w:bCs/>
          <w:color w:val="auto"/>
          <w:kern w:val="0"/>
          <w:szCs w:val="21"/>
          <w:highlight w:val="none"/>
        </w:rPr>
      </w:pPr>
      <w:r>
        <w:rPr>
          <w:rFonts w:hint="eastAsia" w:ascii="宋体" w:hAnsi="宋体"/>
          <w:b/>
          <w:bCs/>
          <w:color w:val="auto"/>
          <w:kern w:val="0"/>
          <w:szCs w:val="21"/>
          <w:highlight w:val="none"/>
        </w:rPr>
        <w:t>兹证明上述声明是真实、正确的，并提供了全部能提供的资料和数据，我们同意遵照贵方要求出示有关证明文件。</w:t>
      </w:r>
    </w:p>
    <w:p w14:paraId="5D10BC2B">
      <w:pPr>
        <w:autoSpaceDE w:val="0"/>
        <w:autoSpaceDN w:val="0"/>
        <w:adjustRightInd w:val="0"/>
        <w:spacing w:line="420" w:lineRule="exact"/>
        <w:ind w:firstLine="420" w:firstLineChars="200"/>
        <w:rPr>
          <w:rFonts w:hint="eastAsia" w:ascii="宋体" w:hAnsi="宋体"/>
          <w:color w:val="auto"/>
          <w:kern w:val="0"/>
          <w:szCs w:val="21"/>
          <w:highlight w:val="none"/>
        </w:rPr>
      </w:pPr>
    </w:p>
    <w:p w14:paraId="660FA864">
      <w:pPr>
        <w:pStyle w:val="18"/>
        <w:spacing w:after="0" w:line="420" w:lineRule="exact"/>
        <w:rPr>
          <w:color w:val="auto"/>
          <w:szCs w:val="21"/>
          <w:highlight w:val="none"/>
        </w:rPr>
      </w:pPr>
    </w:p>
    <w:p w14:paraId="01BBFE51">
      <w:pPr>
        <w:autoSpaceDE w:val="0"/>
        <w:autoSpaceDN w:val="0"/>
        <w:adjustRightInd w:val="0"/>
        <w:spacing w:line="42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盖单位章：</w:t>
      </w:r>
      <w:r>
        <w:rPr>
          <w:rFonts w:hint="eastAsia" w:ascii="宋体" w:hAnsi="宋体"/>
          <w:color w:val="auto"/>
          <w:szCs w:val="21"/>
          <w:highlight w:val="none"/>
          <w:u w:val="single"/>
        </w:rPr>
        <w:t xml:space="preserve">                                        </w:t>
      </w:r>
    </w:p>
    <w:p w14:paraId="241811D0">
      <w:pPr>
        <w:autoSpaceDE w:val="0"/>
        <w:autoSpaceDN w:val="0"/>
        <w:adjustRightInd w:val="0"/>
        <w:spacing w:line="420" w:lineRule="exact"/>
        <w:ind w:firstLine="420" w:firstLineChars="200"/>
        <w:rPr>
          <w:rFonts w:hint="eastAsia" w:ascii="宋体" w:hAnsi="宋体"/>
          <w:color w:val="auto"/>
          <w:kern w:val="0"/>
          <w:szCs w:val="21"/>
          <w:highlight w:val="none"/>
        </w:rPr>
      </w:pPr>
      <w:r>
        <w:rPr>
          <w:rFonts w:hint="eastAsia" w:ascii="宋体" w:hAnsi="宋体" w:cs="宋体"/>
          <w:color w:val="auto"/>
          <w:szCs w:val="21"/>
          <w:highlight w:val="none"/>
        </w:rPr>
        <w:t>法定代表人或授权委托人（签名或盖章）：</w:t>
      </w:r>
      <w:r>
        <w:rPr>
          <w:rFonts w:hint="eastAsia" w:ascii="宋体" w:hAnsi="宋体"/>
          <w:color w:val="auto"/>
          <w:szCs w:val="21"/>
          <w:highlight w:val="none"/>
          <w:u w:val="single"/>
        </w:rPr>
        <w:t xml:space="preserve">                  </w:t>
      </w:r>
    </w:p>
    <w:p w14:paraId="4A702EBB">
      <w:pPr>
        <w:autoSpaceDE w:val="0"/>
        <w:autoSpaceDN w:val="0"/>
        <w:adjustRightInd w:val="0"/>
        <w:spacing w:line="42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传       真 ：</w:t>
      </w:r>
      <w:r>
        <w:rPr>
          <w:rFonts w:hint="eastAsia" w:ascii="宋体" w:hAnsi="宋体"/>
          <w:color w:val="auto"/>
          <w:szCs w:val="21"/>
          <w:highlight w:val="none"/>
          <w:u w:val="single"/>
        </w:rPr>
        <w:t xml:space="preserve">                                    </w:t>
      </w:r>
    </w:p>
    <w:p w14:paraId="4CBDA86E">
      <w:pPr>
        <w:autoSpaceDE w:val="0"/>
        <w:autoSpaceDN w:val="0"/>
        <w:adjustRightInd w:val="0"/>
        <w:spacing w:line="42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电       话：</w:t>
      </w:r>
      <w:r>
        <w:rPr>
          <w:rFonts w:hint="eastAsia" w:ascii="宋体" w:hAnsi="宋体"/>
          <w:color w:val="auto"/>
          <w:szCs w:val="21"/>
          <w:highlight w:val="none"/>
          <w:u w:val="single"/>
        </w:rPr>
        <w:t xml:space="preserve">                                     </w:t>
      </w:r>
    </w:p>
    <w:p w14:paraId="22F35E67">
      <w:pPr>
        <w:spacing w:line="42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电 子 邮 件：</w:t>
      </w:r>
      <w:r>
        <w:rPr>
          <w:rFonts w:hint="eastAsia" w:ascii="宋体" w:hAnsi="宋体"/>
          <w:color w:val="auto"/>
          <w:szCs w:val="21"/>
          <w:highlight w:val="none"/>
          <w:u w:val="single"/>
        </w:rPr>
        <w:t xml:space="preserve">                                     </w:t>
      </w:r>
    </w:p>
    <w:p w14:paraId="6D79521C">
      <w:pPr>
        <w:spacing w:line="420" w:lineRule="exact"/>
        <w:ind w:firstLine="420" w:firstLineChars="200"/>
        <w:rPr>
          <w:color w:val="auto"/>
          <w:szCs w:val="21"/>
          <w:highlight w:val="none"/>
        </w:rPr>
      </w:pPr>
      <w:r>
        <w:rPr>
          <w:rFonts w:hint="eastAsia" w:ascii="宋体" w:hAnsi="宋体"/>
          <w:color w:val="auto"/>
          <w:kern w:val="0"/>
          <w:szCs w:val="21"/>
          <w:highlight w:val="none"/>
        </w:rPr>
        <w:t>签 字 日 期：</w:t>
      </w:r>
      <w:r>
        <w:rPr>
          <w:rFonts w:hint="eastAsia" w:ascii="宋体" w:hAnsi="宋体"/>
          <w:color w:val="auto"/>
          <w:szCs w:val="21"/>
          <w:highlight w:val="none"/>
          <w:u w:val="single"/>
        </w:rPr>
        <w:t xml:space="preserve">                                     </w:t>
      </w:r>
    </w:p>
    <w:p w14:paraId="624FDAF4">
      <w:pPr>
        <w:spacing w:line="420" w:lineRule="exact"/>
        <w:ind w:firstLine="420" w:firstLineChars="200"/>
        <w:rPr>
          <w:color w:val="auto"/>
          <w:szCs w:val="21"/>
          <w:highlight w:val="none"/>
        </w:rPr>
      </w:pPr>
    </w:p>
    <w:p w14:paraId="2C8FBA4D">
      <w:pPr>
        <w:pStyle w:val="18"/>
        <w:rPr>
          <w:color w:val="auto"/>
          <w:highlight w:val="none"/>
        </w:rPr>
      </w:pPr>
    </w:p>
    <w:p w14:paraId="20EAF8E3">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715AD8EE">
      <w:pPr>
        <w:pStyle w:val="18"/>
        <w:jc w:val="center"/>
        <w:rPr>
          <w:b/>
          <w:bCs/>
          <w:color w:val="auto"/>
          <w:kern w:val="2"/>
          <w:sz w:val="28"/>
          <w:highlight w:val="none"/>
        </w:rPr>
      </w:pPr>
      <w:r>
        <w:rPr>
          <w:rFonts w:hint="eastAsia"/>
          <w:b/>
          <w:bCs/>
          <w:color w:val="auto"/>
          <w:kern w:val="2"/>
          <w:sz w:val="28"/>
          <w:highlight w:val="none"/>
        </w:rPr>
        <w:t>3、制造商授权代理证书或项目授权证书（代理商投标时提供）</w:t>
      </w:r>
    </w:p>
    <w:p w14:paraId="454112B4">
      <w:pPr>
        <w:jc w:val="center"/>
        <w:rPr>
          <w:color w:val="auto"/>
          <w:highlight w:val="none"/>
        </w:rPr>
      </w:pPr>
      <w:r>
        <w:rPr>
          <w:rFonts w:hint="eastAsia"/>
          <w:color w:val="auto"/>
          <w:highlight w:val="none"/>
        </w:rPr>
        <w:t>授权代理商需提供制造商授权代理证书或项目授权证书（格式自拟）</w:t>
      </w:r>
    </w:p>
    <w:p w14:paraId="6C776120">
      <w:pPr>
        <w:rPr>
          <w:color w:val="auto"/>
          <w:highlight w:val="none"/>
        </w:rPr>
      </w:pPr>
    </w:p>
    <w:p w14:paraId="3AD5EB62">
      <w:pPr>
        <w:rPr>
          <w:rFonts w:hint="eastAsia" w:ascii="宋体" w:hAnsi="宋体" w:cs="宋体"/>
          <w:color w:val="auto"/>
          <w:sz w:val="28"/>
          <w:highlight w:val="none"/>
        </w:rPr>
      </w:pPr>
    </w:p>
    <w:p w14:paraId="3BB3D1AA">
      <w:pPr>
        <w:spacing w:line="400" w:lineRule="exact"/>
        <w:ind w:firstLine="422" w:firstLineChars="200"/>
        <w:rPr>
          <w:rFonts w:hint="eastAsia" w:hAnsi="宋体"/>
          <w:b/>
          <w:bCs/>
          <w:color w:val="auto"/>
          <w:kern w:val="0"/>
          <w:szCs w:val="21"/>
          <w:highlight w:val="none"/>
        </w:rPr>
      </w:pPr>
    </w:p>
    <w:p w14:paraId="7C7F3009">
      <w:pPr>
        <w:rPr>
          <w:rFonts w:hint="eastAsia" w:ascii="宋体" w:hAnsi="宋体" w:cs="宋体"/>
          <w:b/>
          <w:bCs/>
          <w:color w:val="auto"/>
          <w:sz w:val="28"/>
          <w:highlight w:val="none"/>
        </w:rPr>
      </w:pPr>
    </w:p>
    <w:p w14:paraId="3662BBD6">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04CCD03F">
      <w:pPr>
        <w:jc w:val="center"/>
        <w:rPr>
          <w:rFonts w:hint="eastAsia" w:ascii="宋体" w:hAnsi="宋体" w:cs="宋体"/>
          <w:b/>
          <w:bCs/>
          <w:color w:val="auto"/>
          <w:sz w:val="28"/>
          <w:szCs w:val="28"/>
          <w:highlight w:val="none"/>
        </w:rPr>
      </w:pPr>
      <w:r>
        <w:rPr>
          <w:rFonts w:hint="eastAsia" w:ascii="宋体" w:hAnsi="宋体" w:cs="宋体"/>
          <w:b/>
          <w:bCs/>
          <w:color w:val="auto"/>
          <w:sz w:val="28"/>
          <w:highlight w:val="none"/>
        </w:rPr>
        <w:t>（二）业绩要求</w:t>
      </w:r>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569D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129" w:type="dxa"/>
            <w:tcBorders>
              <w:top w:val="single" w:color="auto" w:sz="4" w:space="0"/>
              <w:left w:val="single" w:color="auto" w:sz="4" w:space="0"/>
              <w:bottom w:val="single" w:color="auto" w:sz="4" w:space="0"/>
              <w:right w:val="single" w:color="auto" w:sz="4" w:space="0"/>
            </w:tcBorders>
            <w:vAlign w:val="center"/>
          </w:tcPr>
          <w:p w14:paraId="405DA9A6">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644217F3">
            <w:pPr>
              <w:spacing w:line="400" w:lineRule="exact"/>
              <w:ind w:firstLine="420" w:firstLineChars="200"/>
              <w:rPr>
                <w:color w:val="auto"/>
                <w:highlight w:val="none"/>
              </w:rPr>
            </w:pPr>
            <w:bookmarkStart w:id="73" w:name="业绩要求2"/>
            <w:r>
              <w:rPr>
                <w:rFonts w:hint="eastAsia" w:ascii="宋体" w:hAnsi="宋体" w:cs="宋体"/>
                <w:color w:val="auto"/>
                <w:szCs w:val="21"/>
                <w:highlight w:val="none"/>
              </w:rPr>
              <w:t>2023年1月1日至竞争性比选文件发出之日（以合同签订时间为准）起至少承担一项合同金额不低于10万元的WPS成品软件供货业绩。</w:t>
            </w:r>
            <w:bookmarkEnd w:id="73"/>
          </w:p>
        </w:tc>
      </w:tr>
    </w:tbl>
    <w:p w14:paraId="79F09C6B">
      <w:pPr>
        <w:spacing w:line="400" w:lineRule="exact"/>
        <w:ind w:firstLine="422" w:firstLineChars="200"/>
        <w:rPr>
          <w:rFonts w:hint="eastAsia" w:ascii="宋体" w:hAnsi="宋体" w:cs="宋体"/>
          <w:b/>
          <w:bCs/>
          <w:color w:val="auto"/>
          <w:sz w:val="28"/>
          <w:highlight w:val="none"/>
        </w:rPr>
      </w:pPr>
      <w:r>
        <w:rPr>
          <w:rFonts w:hint="eastAsia"/>
          <w:b/>
          <w:bCs/>
          <w:color w:val="auto"/>
          <w:szCs w:val="21"/>
          <w:highlight w:val="none"/>
        </w:rPr>
        <w:t>注：业绩证明资料提供合同复印件（合同需清晰反映上述业绩要求的主要内容，包括但不限于合同签订时间、合同金额及合同内容），并盖单位公章。若合同中无法体现上述内容的，则还需出具加盖业主公章的业主证明材料。</w:t>
      </w:r>
      <w:r>
        <w:rPr>
          <w:rFonts w:hint="eastAsia" w:ascii="宋体" w:hAnsi="宋体" w:cs="宋体"/>
          <w:b/>
          <w:bCs/>
          <w:color w:val="auto"/>
          <w:sz w:val="28"/>
          <w:highlight w:val="none"/>
        </w:rPr>
        <w:br w:type="page"/>
      </w:r>
    </w:p>
    <w:p w14:paraId="1EADABDC">
      <w:pPr>
        <w:jc w:val="center"/>
        <w:rPr>
          <w:rFonts w:hint="eastAsia" w:ascii="宋体" w:hAnsi="宋体" w:cs="宋体"/>
          <w:b/>
          <w:bCs/>
          <w:color w:val="auto"/>
          <w:sz w:val="28"/>
          <w:szCs w:val="28"/>
          <w:highlight w:val="none"/>
        </w:rPr>
      </w:pPr>
      <w:r>
        <w:rPr>
          <w:rFonts w:hint="eastAsia" w:ascii="宋体" w:hAnsi="宋体" w:cs="宋体"/>
          <w:b/>
          <w:bCs/>
          <w:color w:val="auto"/>
          <w:sz w:val="28"/>
          <w:highlight w:val="none"/>
        </w:rPr>
        <w:t>（三）信誉要求</w:t>
      </w:r>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32071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129" w:type="dxa"/>
            <w:tcBorders>
              <w:top w:val="single" w:color="auto" w:sz="4" w:space="0"/>
              <w:left w:val="single" w:color="auto" w:sz="4" w:space="0"/>
              <w:bottom w:val="single" w:color="auto" w:sz="4" w:space="0"/>
              <w:right w:val="single" w:color="auto" w:sz="4" w:space="0"/>
            </w:tcBorders>
            <w:vAlign w:val="center"/>
          </w:tcPr>
          <w:p w14:paraId="07A6DB7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73EDF3E">
            <w:pPr>
              <w:wordWrap w:val="0"/>
              <w:spacing w:line="400" w:lineRule="exact"/>
              <w:ind w:firstLine="420" w:firstLineChars="200"/>
              <w:rPr>
                <w:color w:val="auto"/>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tc>
      </w:tr>
    </w:tbl>
    <w:p w14:paraId="54984DD2">
      <w:pPr>
        <w:spacing w:line="400" w:lineRule="exact"/>
        <w:ind w:firstLine="422" w:firstLineChars="200"/>
        <w:rPr>
          <w:b/>
          <w:bCs/>
          <w:color w:val="auto"/>
          <w:szCs w:val="21"/>
          <w:highlight w:val="none"/>
        </w:rPr>
      </w:pPr>
      <w:r>
        <w:rPr>
          <w:rFonts w:hint="eastAsia" w:hAnsi="宋体"/>
          <w:b/>
          <w:bCs/>
          <w:color w:val="auto"/>
          <w:kern w:val="0"/>
          <w:szCs w:val="21"/>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71EE6619">
      <w:pPr>
        <w:jc w:val="left"/>
        <w:rPr>
          <w:color w:val="auto"/>
          <w:highlight w:val="none"/>
        </w:rPr>
      </w:pPr>
      <w:r>
        <w:rPr>
          <w:rFonts w:hint="eastAsia" w:ascii="宋体" w:hAnsi="宋体" w:cs="宋体"/>
          <w:b/>
          <w:bCs/>
          <w:color w:val="auto"/>
          <w:sz w:val="28"/>
          <w:highlight w:val="none"/>
        </w:rPr>
        <w:br w:type="page"/>
      </w:r>
    </w:p>
    <w:bookmarkEnd w:id="70"/>
    <w:p w14:paraId="1B8399DF">
      <w:pPr>
        <w:pStyle w:val="3"/>
        <w:numPr>
          <w:ilvl w:val="0"/>
          <w:numId w:val="3"/>
        </w:numPr>
        <w:spacing w:before="0" w:after="0" w:line="360" w:lineRule="auto"/>
        <w:jc w:val="center"/>
        <w:rPr>
          <w:rFonts w:hint="eastAsia" w:ascii="宋体" w:hAnsi="宋体" w:eastAsia="宋体" w:cs="宋体"/>
          <w:color w:val="auto"/>
          <w:sz w:val="28"/>
          <w:highlight w:val="none"/>
        </w:rPr>
      </w:pPr>
      <w:bookmarkStart w:id="74" w:name="_Toc8686"/>
      <w:r>
        <w:rPr>
          <w:rFonts w:hint="eastAsia" w:ascii="宋体" w:hAnsi="宋体" w:eastAsia="宋体" w:cs="宋体"/>
          <w:color w:val="auto"/>
          <w:sz w:val="28"/>
          <w:highlight w:val="none"/>
        </w:rPr>
        <w:t>报价人承诺</w:t>
      </w:r>
      <w:bookmarkEnd w:id="71"/>
      <w:bookmarkEnd w:id="74"/>
    </w:p>
    <w:p w14:paraId="22B2D25C">
      <w:pPr>
        <w:pStyle w:val="18"/>
        <w:rPr>
          <w:color w:val="auto"/>
          <w:highlight w:val="none"/>
        </w:rPr>
      </w:pPr>
    </w:p>
    <w:p w14:paraId="413CDECD">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573C2DF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3ABC7895">
      <w:pPr>
        <w:spacing w:line="3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6B6ABEC6">
      <w:pPr>
        <w:spacing w:line="3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7925992D">
      <w:pPr>
        <w:spacing w:line="3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3、完全响应竞争性比选文件中的人员要求、机械要求、响应内容要求、报价要求、交货地点要求、交货时间要求、质量标准等要求。</w:t>
      </w:r>
    </w:p>
    <w:p w14:paraId="32725F3D">
      <w:pPr>
        <w:spacing w:line="3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68BC85CB">
      <w:pPr>
        <w:spacing w:line="3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我公司中标，将完全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2365A666">
      <w:pPr>
        <w:spacing w:line="3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0DAD4EE1">
      <w:pPr>
        <w:spacing w:line="3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4CB7CD94">
      <w:pPr>
        <w:spacing w:line="3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42567750">
      <w:pPr>
        <w:spacing w:line="3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0A2C1C05">
      <w:pPr>
        <w:spacing w:line="360" w:lineRule="auto"/>
        <w:rPr>
          <w:rFonts w:hint="eastAsia" w:ascii="宋体" w:hAnsi="宋体" w:cs="宋体"/>
          <w:color w:val="auto"/>
          <w:szCs w:val="21"/>
          <w:highlight w:val="none"/>
        </w:rPr>
      </w:pPr>
    </w:p>
    <w:p w14:paraId="593BAB21">
      <w:pPr>
        <w:tabs>
          <w:tab w:val="left" w:pos="7140"/>
          <w:tab w:val="left" w:pos="7560"/>
          <w:tab w:val="left" w:pos="8300"/>
        </w:tabs>
        <w:autoSpaceDE w:val="0"/>
        <w:autoSpaceDN w:val="0"/>
        <w:adjustRightInd w:val="0"/>
        <w:spacing w:line="360" w:lineRule="auto"/>
        <w:ind w:right="210" w:firstLine="3162" w:firstLineChars="15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6120FD7C">
      <w:pPr>
        <w:tabs>
          <w:tab w:val="left" w:pos="7140"/>
          <w:tab w:val="left" w:pos="7560"/>
          <w:tab w:val="left" w:pos="8300"/>
        </w:tabs>
        <w:autoSpaceDE w:val="0"/>
        <w:autoSpaceDN w:val="0"/>
        <w:adjustRightInd w:val="0"/>
        <w:spacing w:line="360" w:lineRule="auto"/>
        <w:ind w:right="210" w:firstLine="3162" w:firstLineChars="150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49A9587C">
      <w:pPr>
        <w:pStyle w:val="18"/>
        <w:spacing w:line="480" w:lineRule="auto"/>
        <w:ind w:firstLine="5692" w:firstLineChars="2700"/>
        <w:rPr>
          <w:color w:val="auto"/>
          <w:highlight w:val="none"/>
        </w:rPr>
      </w:pPr>
      <w:r>
        <w:rPr>
          <w:rFonts w:hint="eastAsia" w:ascii="宋体" w:hAnsi="宋体" w:cs="宋体"/>
          <w:b/>
          <w:bCs/>
          <w:color w:val="auto"/>
          <w:sz w:val="21"/>
          <w:szCs w:val="21"/>
          <w:highlight w:val="none"/>
        </w:rPr>
        <w:t>日期：</w:t>
      </w: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年</w:t>
      </w: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月</w:t>
      </w: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日</w:t>
      </w:r>
    </w:p>
    <w:p w14:paraId="00B4701B">
      <w:pPr>
        <w:pStyle w:val="18"/>
        <w:spacing w:line="480" w:lineRule="auto"/>
        <w:rPr>
          <w:b/>
          <w:bCs/>
          <w:color w:val="auto"/>
          <w:highlight w:val="none"/>
        </w:rPr>
      </w:pPr>
      <w:r>
        <w:rPr>
          <w:rFonts w:hint="eastAsia"/>
          <w:b/>
          <w:bCs/>
          <w:color w:val="auto"/>
          <w:highlight w:val="none"/>
        </w:rPr>
        <w:t xml:space="preserve"> </w:t>
      </w:r>
    </w:p>
    <w:p w14:paraId="253D743B">
      <w:pPr>
        <w:pStyle w:val="18"/>
        <w:rPr>
          <w:rFonts w:hint="eastAsia" w:ascii="宋体" w:hAnsi="宋体"/>
          <w:color w:val="auto"/>
          <w:sz w:val="24"/>
          <w:highlight w:val="none"/>
        </w:rPr>
      </w:pPr>
    </w:p>
    <w:p w14:paraId="41A0CCA8">
      <w:pPr>
        <w:rPr>
          <w:rFonts w:hint="eastAsia" w:ascii="宋体" w:hAnsi="宋体"/>
          <w:color w:val="auto"/>
          <w:sz w:val="24"/>
          <w:highlight w:val="none"/>
        </w:rPr>
      </w:pPr>
    </w:p>
    <w:p w14:paraId="50D82A7A">
      <w:pPr>
        <w:rPr>
          <w:color w:val="auto"/>
          <w:highlight w:val="none"/>
        </w:rPr>
      </w:pPr>
      <w:r>
        <w:rPr>
          <w:color w:val="auto"/>
          <w:highlight w:val="none"/>
        </w:rPr>
        <w:br w:type="page"/>
      </w:r>
    </w:p>
    <w:p w14:paraId="0FE25999">
      <w:pPr>
        <w:pStyle w:val="3"/>
        <w:numPr>
          <w:ilvl w:val="0"/>
          <w:numId w:val="3"/>
        </w:numPr>
        <w:spacing w:before="0" w:after="0" w:line="360" w:lineRule="auto"/>
        <w:jc w:val="center"/>
        <w:rPr>
          <w:rFonts w:hint="eastAsia" w:ascii="宋体" w:hAnsi="宋体" w:eastAsia="宋体" w:cs="宋体"/>
          <w:color w:val="auto"/>
          <w:sz w:val="28"/>
          <w:highlight w:val="none"/>
        </w:rPr>
      </w:pPr>
      <w:bookmarkStart w:id="75" w:name="_Toc7605"/>
      <w:bookmarkStart w:id="76" w:name="_Toc6891"/>
      <w:r>
        <w:rPr>
          <w:rFonts w:hint="eastAsia" w:ascii="宋体" w:hAnsi="宋体" w:eastAsia="宋体" w:cs="宋体"/>
          <w:color w:val="auto"/>
          <w:sz w:val="28"/>
          <w:highlight w:val="none"/>
        </w:rPr>
        <w:t>报价人提供的其他资料</w:t>
      </w:r>
      <w:bookmarkEnd w:id="75"/>
      <w:bookmarkEnd w:id="76"/>
    </w:p>
    <w:p w14:paraId="7993FCCC">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3D56237B">
      <w:pPr>
        <w:pStyle w:val="27"/>
        <w:rPr>
          <w:color w:val="auto"/>
          <w:highlight w:val="none"/>
        </w:rPr>
      </w:pPr>
    </w:p>
    <w:tbl>
      <w:tblPr>
        <w:tblStyle w:val="4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700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2C9C0BD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797DF424">
            <w:pPr>
              <w:topLinePunct/>
              <w:spacing w:line="440" w:lineRule="exact"/>
              <w:jc w:val="center"/>
              <w:rPr>
                <w:rFonts w:hint="eastAsia" w:ascii="宋体" w:hAnsi="宋体" w:cs="宋体"/>
                <w:color w:val="auto"/>
                <w:szCs w:val="21"/>
                <w:highlight w:val="none"/>
              </w:rPr>
            </w:pPr>
          </w:p>
        </w:tc>
      </w:tr>
      <w:tr w14:paraId="1A27AF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152F4A8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524BAD8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C4E127A">
            <w:pPr>
              <w:topLinePunct/>
              <w:spacing w:line="440" w:lineRule="exact"/>
              <w:jc w:val="center"/>
              <w:rPr>
                <w:rFonts w:hint="eastAsia" w:ascii="宋体" w:hAnsi="宋体" w:cs="宋体"/>
                <w:color w:val="auto"/>
                <w:szCs w:val="21"/>
                <w:highlight w:val="none"/>
              </w:rPr>
            </w:pPr>
          </w:p>
        </w:tc>
      </w:tr>
      <w:tr w14:paraId="24D56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7F8E6C5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5DFD8D2">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478DAA3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0C79CC1">
            <w:pPr>
              <w:topLinePunct/>
              <w:spacing w:line="440" w:lineRule="exact"/>
              <w:jc w:val="center"/>
              <w:rPr>
                <w:rFonts w:hint="eastAsia" w:ascii="宋体" w:hAnsi="宋体" w:cs="宋体"/>
                <w:color w:val="auto"/>
                <w:szCs w:val="21"/>
                <w:highlight w:val="none"/>
              </w:rPr>
            </w:pPr>
          </w:p>
        </w:tc>
      </w:tr>
      <w:tr w14:paraId="4AA555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A117FD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7C63377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552FB6A">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5B83D3A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B5C2FDE">
            <w:pPr>
              <w:topLinePunct/>
              <w:spacing w:line="440" w:lineRule="exact"/>
              <w:jc w:val="center"/>
              <w:rPr>
                <w:rFonts w:hint="eastAsia" w:ascii="宋体" w:hAnsi="宋体" w:cs="宋体"/>
                <w:color w:val="auto"/>
                <w:szCs w:val="21"/>
                <w:highlight w:val="none"/>
              </w:rPr>
            </w:pPr>
          </w:p>
        </w:tc>
      </w:tr>
      <w:tr w14:paraId="19407A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43C65C57">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2BD148A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6DC05DB">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1D9735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E2A5660">
            <w:pPr>
              <w:topLinePunct/>
              <w:spacing w:line="440" w:lineRule="exact"/>
              <w:jc w:val="center"/>
              <w:rPr>
                <w:rFonts w:hint="eastAsia" w:ascii="宋体" w:hAnsi="宋体" w:cs="宋体"/>
                <w:color w:val="auto"/>
                <w:szCs w:val="21"/>
                <w:highlight w:val="none"/>
              </w:rPr>
            </w:pPr>
          </w:p>
        </w:tc>
      </w:tr>
      <w:tr w14:paraId="560D67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599C710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1AA1C52">
            <w:pPr>
              <w:topLinePunct/>
              <w:spacing w:line="440" w:lineRule="exact"/>
              <w:jc w:val="center"/>
              <w:rPr>
                <w:rFonts w:hint="eastAsia" w:ascii="宋体" w:hAnsi="宋体" w:cs="宋体"/>
                <w:color w:val="auto"/>
                <w:szCs w:val="21"/>
                <w:highlight w:val="none"/>
              </w:rPr>
            </w:pPr>
          </w:p>
        </w:tc>
      </w:tr>
      <w:tr w14:paraId="043A3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5B523B8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7CC2201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E557309">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F2AFD1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F3CD0AB">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3B1E24A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704601">
            <w:pPr>
              <w:topLinePunct/>
              <w:spacing w:line="440" w:lineRule="exact"/>
              <w:jc w:val="center"/>
              <w:rPr>
                <w:rFonts w:hint="eastAsia" w:ascii="宋体" w:hAnsi="宋体" w:cs="宋体"/>
                <w:color w:val="auto"/>
                <w:szCs w:val="21"/>
                <w:highlight w:val="none"/>
              </w:rPr>
            </w:pPr>
          </w:p>
        </w:tc>
      </w:tr>
      <w:tr w14:paraId="742357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496D259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7B47E9E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10E4E071">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3783186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3B4C20F4">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7298FBF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72063B71">
            <w:pPr>
              <w:topLinePunct/>
              <w:spacing w:line="440" w:lineRule="exact"/>
              <w:jc w:val="center"/>
              <w:rPr>
                <w:rFonts w:hint="eastAsia" w:ascii="宋体" w:hAnsi="宋体" w:cs="宋体"/>
                <w:color w:val="auto"/>
                <w:szCs w:val="21"/>
                <w:highlight w:val="none"/>
              </w:rPr>
            </w:pPr>
          </w:p>
        </w:tc>
      </w:tr>
      <w:tr w14:paraId="57091A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AE6C0B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17D047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42192CA">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41C6C0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3461AF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3861948">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4A84899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99E522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9C33B4D">
            <w:pPr>
              <w:topLinePunct/>
              <w:spacing w:line="440" w:lineRule="exact"/>
              <w:jc w:val="center"/>
              <w:rPr>
                <w:rFonts w:hint="eastAsia" w:ascii="宋体" w:hAnsi="宋体" w:cs="宋体"/>
                <w:color w:val="auto"/>
                <w:szCs w:val="21"/>
                <w:highlight w:val="none"/>
              </w:rPr>
            </w:pPr>
          </w:p>
        </w:tc>
      </w:tr>
      <w:tr w14:paraId="1591C1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00C9675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98D0D4D">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3442761">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8A782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44DAFC">
            <w:pPr>
              <w:topLinePunct/>
              <w:spacing w:line="440" w:lineRule="exact"/>
              <w:jc w:val="center"/>
              <w:rPr>
                <w:rFonts w:hint="eastAsia" w:ascii="宋体" w:hAnsi="宋体" w:cs="宋体"/>
                <w:color w:val="auto"/>
                <w:szCs w:val="21"/>
                <w:highlight w:val="none"/>
              </w:rPr>
            </w:pPr>
          </w:p>
        </w:tc>
      </w:tr>
      <w:tr w14:paraId="7000DC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13BA129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6F2D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C7EAB0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273D04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0094DF7">
            <w:pPr>
              <w:topLinePunct/>
              <w:spacing w:line="440" w:lineRule="exact"/>
              <w:jc w:val="center"/>
              <w:rPr>
                <w:rFonts w:hint="eastAsia" w:ascii="宋体" w:hAnsi="宋体" w:cs="宋体"/>
                <w:color w:val="auto"/>
                <w:szCs w:val="21"/>
                <w:highlight w:val="none"/>
              </w:rPr>
            </w:pPr>
          </w:p>
        </w:tc>
      </w:tr>
      <w:tr w14:paraId="0486A3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C11DDC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475218A">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C945851">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20CE33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375428B">
            <w:pPr>
              <w:topLinePunct/>
              <w:spacing w:line="440" w:lineRule="exact"/>
              <w:jc w:val="center"/>
              <w:rPr>
                <w:rFonts w:hint="eastAsia" w:ascii="宋体" w:hAnsi="宋体" w:cs="宋体"/>
                <w:color w:val="auto"/>
                <w:szCs w:val="21"/>
                <w:highlight w:val="none"/>
              </w:rPr>
            </w:pPr>
          </w:p>
        </w:tc>
      </w:tr>
      <w:tr w14:paraId="0AF44B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3C3FBC1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41E9F9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DCF4F0">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8AD84EA">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3D0C3CC">
            <w:pPr>
              <w:topLinePunct/>
              <w:spacing w:line="440" w:lineRule="exact"/>
              <w:jc w:val="center"/>
              <w:rPr>
                <w:rFonts w:hint="eastAsia" w:ascii="宋体" w:hAnsi="宋体" w:cs="宋体"/>
                <w:color w:val="auto"/>
                <w:szCs w:val="21"/>
                <w:highlight w:val="none"/>
              </w:rPr>
            </w:pPr>
          </w:p>
        </w:tc>
      </w:tr>
      <w:tr w14:paraId="5E53D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58F567B9">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99904A3">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033C92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51AB46A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2C323AE">
            <w:pPr>
              <w:topLinePunct/>
              <w:spacing w:line="440" w:lineRule="exact"/>
              <w:jc w:val="center"/>
              <w:rPr>
                <w:rFonts w:hint="eastAsia" w:ascii="宋体" w:hAnsi="宋体" w:cs="宋体"/>
                <w:color w:val="auto"/>
                <w:szCs w:val="21"/>
                <w:highlight w:val="none"/>
              </w:rPr>
            </w:pPr>
          </w:p>
        </w:tc>
      </w:tr>
    </w:tbl>
    <w:p w14:paraId="45DEF5E1">
      <w:pPr>
        <w:pStyle w:val="18"/>
        <w:rPr>
          <w:rFonts w:hint="eastAsia" w:ascii="宋体" w:hAnsi="宋体" w:cs="宋体"/>
          <w:color w:val="auto"/>
          <w:sz w:val="28"/>
          <w:highlight w:val="none"/>
        </w:rPr>
      </w:pPr>
    </w:p>
    <w:p w14:paraId="158BA504">
      <w:pPr>
        <w:rPr>
          <w:color w:val="auto"/>
          <w:highlight w:val="none"/>
        </w:rPr>
      </w:pPr>
    </w:p>
    <w:p w14:paraId="294640A1">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072A207B">
      <w:pPr>
        <w:pStyle w:val="18"/>
        <w:jc w:val="center"/>
        <w:rPr>
          <w:rFonts w:hint="eastAsia" w:ascii="宋体" w:hAnsi="宋体" w:cs="宋体"/>
          <w:b/>
          <w:bCs/>
          <w:color w:val="auto"/>
          <w:sz w:val="28"/>
          <w:highlight w:val="none"/>
        </w:rPr>
      </w:pPr>
      <w:r>
        <w:rPr>
          <w:rFonts w:hint="eastAsia" w:ascii="宋体" w:hAnsi="宋体" w:cs="宋体"/>
          <w:b/>
          <w:bCs/>
          <w:color w:val="auto"/>
          <w:sz w:val="28"/>
          <w:highlight w:val="none"/>
        </w:rPr>
        <w:t>（二）提供所投产品彩页相关资料</w:t>
      </w:r>
    </w:p>
    <w:p w14:paraId="762CC6CD">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5552CA26">
      <w:pPr>
        <w:jc w:val="center"/>
        <w:rPr>
          <w:rFonts w:hint="eastAsia" w:ascii="宋体" w:hAnsi="宋体" w:cs="宋体"/>
          <w:b/>
          <w:bCs/>
          <w:color w:val="auto"/>
          <w:kern w:val="0"/>
          <w:sz w:val="28"/>
          <w:szCs w:val="20"/>
          <w:highlight w:val="none"/>
        </w:rPr>
      </w:pPr>
      <w:r>
        <w:rPr>
          <w:rFonts w:hint="eastAsia" w:ascii="宋体" w:hAnsi="宋体" w:cs="宋体"/>
          <w:b/>
          <w:bCs/>
          <w:color w:val="auto"/>
          <w:sz w:val="28"/>
          <w:highlight w:val="none"/>
        </w:rPr>
        <w:t>（三）</w:t>
      </w:r>
      <w:r>
        <w:rPr>
          <w:rFonts w:hint="eastAsia" w:ascii="宋体" w:hAnsi="宋体" w:cs="宋体"/>
          <w:b/>
          <w:bCs/>
          <w:color w:val="auto"/>
          <w:kern w:val="0"/>
          <w:sz w:val="28"/>
          <w:szCs w:val="20"/>
          <w:highlight w:val="none"/>
        </w:rPr>
        <w:t>商务和技术部分偏离表</w:t>
      </w:r>
    </w:p>
    <w:p w14:paraId="6421E89F">
      <w:pPr>
        <w:jc w:val="center"/>
        <w:rPr>
          <w:rFonts w:hint="eastAsia" w:ascii="宋体" w:hAnsi="宋体" w:cs="宋体"/>
          <w:b/>
          <w:bCs/>
          <w:color w:val="auto"/>
          <w:kern w:val="0"/>
          <w:sz w:val="28"/>
          <w:szCs w:val="20"/>
          <w:highlight w:val="none"/>
        </w:rPr>
      </w:pPr>
    </w:p>
    <w:tbl>
      <w:tblPr>
        <w:tblStyle w:val="44"/>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60A6A6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03E60D48">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2B983DC0">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0A85CA3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49AC57AF">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73ACA006">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40840303">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2374553F">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40F70C7B">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1EA14F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441B781">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1829C1AF">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14F806C2">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A27EC1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3898D6E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A78CCE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675ABA13">
            <w:pPr>
              <w:jc w:val="center"/>
              <w:rPr>
                <w:rFonts w:hint="eastAsia" w:ascii="宋体" w:hAnsi="宋体"/>
                <w:color w:val="auto"/>
                <w:szCs w:val="21"/>
                <w:highlight w:val="none"/>
              </w:rPr>
            </w:pPr>
          </w:p>
        </w:tc>
      </w:tr>
      <w:tr w14:paraId="65F61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D668CB8">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52314ADB">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48118F7F">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64BAD01A">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6DCE74E5">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4677446">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FE4574E">
            <w:pPr>
              <w:jc w:val="center"/>
              <w:rPr>
                <w:rFonts w:hint="eastAsia" w:ascii="宋体" w:hAnsi="宋体"/>
                <w:color w:val="auto"/>
                <w:szCs w:val="21"/>
                <w:highlight w:val="none"/>
              </w:rPr>
            </w:pPr>
          </w:p>
        </w:tc>
      </w:tr>
      <w:tr w14:paraId="2117F0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CAFBB88">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6CBA2A9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D01E3EA">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C914CDF">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3D3EB7B7">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A1AC3D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5FD8F410">
            <w:pPr>
              <w:jc w:val="center"/>
              <w:rPr>
                <w:rFonts w:hint="eastAsia" w:ascii="宋体" w:hAnsi="宋体"/>
                <w:color w:val="auto"/>
                <w:szCs w:val="21"/>
                <w:highlight w:val="none"/>
              </w:rPr>
            </w:pPr>
          </w:p>
        </w:tc>
      </w:tr>
      <w:tr w14:paraId="229F3D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E73B919">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2890BB31">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536A08BD">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25DE0E82">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2DF4E8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BD40E1F">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712E91E0">
            <w:pPr>
              <w:jc w:val="center"/>
              <w:rPr>
                <w:rFonts w:hint="eastAsia" w:ascii="宋体" w:hAnsi="宋体"/>
                <w:color w:val="auto"/>
                <w:szCs w:val="21"/>
                <w:highlight w:val="none"/>
              </w:rPr>
            </w:pPr>
          </w:p>
        </w:tc>
      </w:tr>
      <w:tr w14:paraId="6BC7BE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20E0710">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7F31DC42">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6DBBBF3">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26C62961">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B2E2863">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4D00FA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4CF4F0D3">
            <w:pPr>
              <w:jc w:val="center"/>
              <w:rPr>
                <w:rFonts w:hint="eastAsia" w:ascii="宋体" w:hAnsi="宋体"/>
                <w:color w:val="auto"/>
                <w:szCs w:val="21"/>
                <w:highlight w:val="none"/>
              </w:rPr>
            </w:pPr>
          </w:p>
        </w:tc>
      </w:tr>
    </w:tbl>
    <w:p w14:paraId="68D955F0">
      <w:pPr>
        <w:adjustRightInd w:val="0"/>
        <w:snapToGrid w:val="0"/>
        <w:spacing w:line="460" w:lineRule="exact"/>
        <w:ind w:firstLine="422"/>
        <w:rPr>
          <w:rFonts w:hint="eastAsia" w:ascii="宋体" w:hAnsi="宋体"/>
          <w:bCs/>
          <w:color w:val="auto"/>
          <w:szCs w:val="21"/>
          <w:highlight w:val="none"/>
        </w:rPr>
      </w:pPr>
      <w:r>
        <w:rPr>
          <w:rFonts w:hint="eastAsia" w:ascii="宋体" w:hAnsi="宋体"/>
          <w:bCs/>
          <w:color w:val="auto"/>
          <w:szCs w:val="21"/>
          <w:highlight w:val="none"/>
        </w:rPr>
        <w:t>注：报价人无须逐条响应，只需填写有偏离部分即可。</w:t>
      </w:r>
    </w:p>
    <w:p w14:paraId="74C2D218">
      <w:pPr>
        <w:adjustRightInd w:val="0"/>
        <w:snapToGrid w:val="0"/>
        <w:spacing w:line="460" w:lineRule="exact"/>
        <w:ind w:firstLine="422"/>
        <w:rPr>
          <w:rFonts w:hint="eastAsia" w:ascii="宋体" w:hAnsi="宋体"/>
          <w:b/>
          <w:color w:val="auto"/>
          <w:szCs w:val="21"/>
          <w:highlight w:val="none"/>
        </w:rPr>
      </w:pPr>
    </w:p>
    <w:p w14:paraId="7102D0DC">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141388BA">
      <w:pPr>
        <w:adjustRightInd w:val="0"/>
        <w:snapToGrid w:val="0"/>
        <w:spacing w:line="460" w:lineRule="exact"/>
        <w:ind w:firstLine="422"/>
        <w:rPr>
          <w:rFonts w:hint="eastAsia" w:ascii="宋体" w:hAnsi="宋体"/>
          <w:b/>
          <w:color w:val="auto"/>
          <w:szCs w:val="21"/>
          <w:highlight w:val="none"/>
        </w:rPr>
      </w:pPr>
    </w:p>
    <w:p w14:paraId="4C710456">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26C03CFF">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37F0CFBD">
      <w:pPr>
        <w:spacing w:line="600" w:lineRule="exact"/>
        <w:jc w:val="left"/>
        <w:rPr>
          <w:rFonts w:hint="eastAsia" w:ascii="宋体" w:hAnsi="宋体"/>
          <w:b/>
          <w:bCs/>
          <w:color w:val="auto"/>
          <w:szCs w:val="21"/>
          <w:highlight w:val="none"/>
        </w:rPr>
      </w:pPr>
    </w:p>
    <w:p w14:paraId="2C5E5BFB">
      <w:pPr>
        <w:spacing w:line="600" w:lineRule="exact"/>
        <w:jc w:val="left"/>
        <w:rPr>
          <w:rFonts w:hint="eastAsia" w:ascii="宋体" w:hAnsi="宋体"/>
          <w:b/>
          <w:bCs/>
          <w:color w:val="auto"/>
          <w:szCs w:val="21"/>
          <w:highlight w:val="none"/>
        </w:rPr>
      </w:pPr>
    </w:p>
    <w:p w14:paraId="3AFB6940">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5A019783">
      <w:pPr>
        <w:rPr>
          <w:rFonts w:hint="eastAsia" w:ascii="宋体" w:hAnsi="宋体" w:cs="宋体"/>
          <w:b/>
          <w:bCs/>
          <w:color w:val="auto"/>
          <w:sz w:val="28"/>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392E3E7E">
      <w:pPr>
        <w:rPr>
          <w:rFonts w:hint="eastAsia" w:ascii="宋体" w:hAnsi="宋体" w:cs="宋体"/>
          <w:snapToGrid w:val="0"/>
          <w:color w:val="auto"/>
          <w:kern w:val="0"/>
          <w:sz w:val="32"/>
          <w:szCs w:val="32"/>
          <w:highlight w:val="none"/>
        </w:rPr>
      </w:pPr>
      <w:r>
        <w:rPr>
          <w:rFonts w:hint="eastAsia" w:ascii="宋体" w:hAnsi="宋体" w:cs="宋体"/>
          <w:b/>
          <w:bCs/>
          <w:color w:val="auto"/>
          <w:sz w:val="28"/>
          <w:highlight w:val="none"/>
        </w:rPr>
        <w:br w:type="page"/>
      </w:r>
    </w:p>
    <w:p w14:paraId="62E94819">
      <w:pPr>
        <w:pStyle w:val="18"/>
        <w:jc w:val="center"/>
        <w:rPr>
          <w:rFonts w:hint="eastAsia" w:ascii="宋体" w:hAnsi="宋体"/>
          <w:b/>
          <w:bCs/>
          <w:color w:val="auto"/>
          <w:sz w:val="24"/>
          <w:highlight w:val="none"/>
        </w:rPr>
      </w:pPr>
      <w:r>
        <w:rPr>
          <w:rFonts w:hint="eastAsia" w:ascii="宋体" w:hAnsi="宋体" w:cs="宋体"/>
          <w:b/>
          <w:bCs/>
          <w:color w:val="auto"/>
          <w:sz w:val="28"/>
          <w:highlight w:val="none"/>
        </w:rPr>
        <w:t>（四）其他材料</w:t>
      </w:r>
    </w:p>
    <w:p w14:paraId="2A7FC352">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0274EB46">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5A727EAC">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757266B3">
      <w:pPr>
        <w:pStyle w:val="18"/>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77" w:name="_Toc14007"/>
      <w:bookmarkStart w:id="78" w:name="_Toc32475"/>
      <w:r>
        <w:rPr>
          <w:rFonts w:hint="eastAsia" w:ascii="宋体" w:hAnsi="宋体" w:cs="宋体"/>
          <w:color w:val="auto"/>
          <w:kern w:val="2"/>
          <w:sz w:val="21"/>
          <w:szCs w:val="21"/>
          <w:highlight w:val="none"/>
          <w:lang w:bidi="ar"/>
        </w:rPr>
        <w:t>报价合理性说明</w:t>
      </w:r>
      <w:bookmarkEnd w:id="77"/>
      <w:bookmarkEnd w:id="78"/>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5EA65831">
      <w:pPr>
        <w:wordWrap w:val="0"/>
        <w:adjustRightInd w:val="0"/>
        <w:snapToGrid w:val="0"/>
        <w:spacing w:line="460" w:lineRule="exact"/>
        <w:jc w:val="left"/>
        <w:rPr>
          <w:rFonts w:hint="eastAsia" w:ascii="宋体" w:hAnsi="宋体" w:cs="宋体"/>
          <w:color w:val="auto"/>
          <w:szCs w:val="21"/>
          <w:highlight w:val="none"/>
          <w:lang w:bidi="ar"/>
        </w:rPr>
      </w:pPr>
    </w:p>
    <w:p w14:paraId="69917A0C">
      <w:pPr>
        <w:pStyle w:val="18"/>
        <w:jc w:val="center"/>
        <w:rPr>
          <w:rFonts w:hint="eastAsia" w:ascii="宋体" w:hAnsi="宋体" w:cs="宋体"/>
          <w:color w:val="auto"/>
          <w:szCs w:val="21"/>
          <w:highlight w:val="none"/>
          <w:lang w:bidi="ar"/>
        </w:rPr>
      </w:pPr>
    </w:p>
    <w:sectPr>
      <w:pgSz w:w="11906" w:h="16838"/>
      <w:pgMar w:top="1440" w:right="1576" w:bottom="1440" w:left="1463" w:header="851" w:footer="992" w:gutter="0"/>
      <w:cols w:space="0" w:num="1"/>
      <w:titlePg/>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17E3433-064A-426D-99F8-82FD9D4093AF}"/>
  </w:font>
  <w:font w:name="黑体">
    <w:panose1 w:val="02010609060101010101"/>
    <w:charset w:val="86"/>
    <w:family w:val="auto"/>
    <w:pitch w:val="default"/>
    <w:sig w:usb0="800002BF" w:usb1="38CF7CFA" w:usb2="00000016" w:usb3="00000000" w:csb0="00040001" w:csb1="00000000"/>
    <w:embedRegular r:id="rId2" w:fontKey="{995FFDBA-9E0A-419D-9187-4C7A415020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方正楷体_GB2312">
    <w:panose1 w:val="02000000000000000000"/>
    <w:charset w:val="86"/>
    <w:family w:val="auto"/>
    <w:pitch w:val="default"/>
    <w:sig w:usb0="A00002BF" w:usb1="184F6CFA" w:usb2="00000012" w:usb3="00000000" w:csb0="00040001" w:csb1="00000000"/>
    <w:embedRegular r:id="rId3" w:fontKey="{264723B3-2685-4012-80F6-C8E5746FAFE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font>
  <w:font w:name="腾祥童宋体简">
    <w:altName w:val="宋体"/>
    <w:panose1 w:val="00000000000000000000"/>
    <w:charset w:val="86"/>
    <w:family w:val="auto"/>
    <w:pitch w:val="default"/>
    <w:sig w:usb0="00000000" w:usb1="00000000" w:usb2="00000000"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AE3D0">
    <w:pPr>
      <w:pStyle w:val="27"/>
      <w:jc w:val="center"/>
    </w:pPr>
  </w:p>
  <w:p w14:paraId="0B628D0A">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FB5D7">
    <w:pPr>
      <w:pStyle w:val="27"/>
      <w:framePr w:wrap="around" w:vAnchor="text" w:hAnchor="margin" w:xAlign="center" w:y="1"/>
      <w:rPr>
        <w:rStyle w:val="48"/>
      </w:rPr>
    </w:pPr>
    <w:r>
      <w:fldChar w:fldCharType="begin"/>
    </w:r>
    <w:r>
      <w:rPr>
        <w:rStyle w:val="48"/>
      </w:rPr>
      <w:instrText xml:space="preserve">PAGE  </w:instrText>
    </w:r>
    <w:r>
      <w:fldChar w:fldCharType="end"/>
    </w:r>
  </w:p>
  <w:p w14:paraId="041FAA90">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BF857">
    <w:pPr>
      <w:pStyle w:val="27"/>
      <w:jc w:val="center"/>
    </w:pPr>
    <w:r>
      <w:fldChar w:fldCharType="begin"/>
    </w:r>
    <w:r>
      <w:instrText xml:space="preserve">PAGE   \* MERGEFORMAT</w:instrText>
    </w:r>
    <w:r>
      <w:fldChar w:fldCharType="separate"/>
    </w:r>
    <w:r>
      <w:rPr>
        <w:lang w:val="zh-CN"/>
      </w:rPr>
      <w:t>79</w:t>
    </w:r>
    <w:r>
      <w:fldChar w:fldCharType="end"/>
    </w:r>
  </w:p>
  <w:p w14:paraId="27A31885">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880D4">
    <w:pPr>
      <w:pStyle w:val="2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0CCDFB">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50CCDFB">
                    <w:pPr>
                      <w:pStyle w:val="27"/>
                    </w:pPr>
                    <w:r>
                      <w:fldChar w:fldCharType="begin"/>
                    </w:r>
                    <w:r>
                      <w:instrText xml:space="preserve"> PAGE  \* MERGEFORMAT </w:instrText>
                    </w:r>
                    <w:r>
                      <w:fldChar w:fldCharType="separate"/>
                    </w:r>
                    <w:r>
                      <w:t>2</w:t>
                    </w:r>
                    <w:r>
                      <w:fldChar w:fldCharType="end"/>
                    </w:r>
                  </w:p>
                </w:txbxContent>
              </v:textbox>
            </v:shape>
          </w:pict>
        </mc:Fallback>
      </mc:AlternateContent>
    </w:r>
  </w:p>
  <w:p w14:paraId="75B32D63">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0B1F3">
    <w:pPr>
      <w:pStyle w:val="27"/>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52BC04">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E52BC04">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FE9CE">
    <w:pPr>
      <w:pStyle w:val="2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2624E4">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622624E4">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5BD8">
    <w:pPr>
      <w:pStyle w:val="27"/>
      <w:ind w:right="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CE446">
                          <w:pPr>
                            <w:pStyle w:val="2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AECE446">
                    <w:pPr>
                      <w:pStyle w:val="2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5F3C7">
    <w:pPr>
      <w:pStyle w:val="27"/>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D536B7">
                          <w:pPr>
                            <w:pStyle w:val="2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7FD536B7">
                    <w:pPr>
                      <w:pStyle w:val="2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BDF65">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0B49C">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EEEE1"/>
    <w:multiLevelType w:val="singleLevel"/>
    <w:tmpl w:val="C6DEEEE1"/>
    <w:lvl w:ilvl="0" w:tentative="0">
      <w:start w:val="1"/>
      <w:numFmt w:val="chineseCounting"/>
      <w:suff w:val="nothing"/>
      <w:lvlText w:val="%1、"/>
      <w:lvlJc w:val="left"/>
      <w:pPr>
        <w:ind w:left="0" w:firstLine="420"/>
      </w:pPr>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0"/>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4efc377a-62f2-496f-ad32-3443e5acb01d&amp;fileid=32856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235C"/>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49B7"/>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50A2"/>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6B"/>
    <w:rsid w:val="001661DF"/>
    <w:rsid w:val="00166289"/>
    <w:rsid w:val="00166A36"/>
    <w:rsid w:val="00167BC0"/>
    <w:rsid w:val="00170C4F"/>
    <w:rsid w:val="001743B9"/>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4223"/>
    <w:rsid w:val="00277351"/>
    <w:rsid w:val="00277BB5"/>
    <w:rsid w:val="002826F6"/>
    <w:rsid w:val="00287A1A"/>
    <w:rsid w:val="0029648C"/>
    <w:rsid w:val="002966A3"/>
    <w:rsid w:val="00296F6F"/>
    <w:rsid w:val="00297D35"/>
    <w:rsid w:val="002A0370"/>
    <w:rsid w:val="002A055F"/>
    <w:rsid w:val="002A2803"/>
    <w:rsid w:val="002A4245"/>
    <w:rsid w:val="002A6350"/>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186A"/>
    <w:rsid w:val="003041CB"/>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4802"/>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0C9"/>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9D"/>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454"/>
    <w:rsid w:val="004D4A97"/>
    <w:rsid w:val="004D5467"/>
    <w:rsid w:val="004D6EA5"/>
    <w:rsid w:val="004E0D72"/>
    <w:rsid w:val="004E6A77"/>
    <w:rsid w:val="004F05BD"/>
    <w:rsid w:val="004F5845"/>
    <w:rsid w:val="004F7236"/>
    <w:rsid w:val="005016AD"/>
    <w:rsid w:val="00501C58"/>
    <w:rsid w:val="00502E26"/>
    <w:rsid w:val="00504EDE"/>
    <w:rsid w:val="005118BF"/>
    <w:rsid w:val="005142E6"/>
    <w:rsid w:val="00514C5C"/>
    <w:rsid w:val="00514DF5"/>
    <w:rsid w:val="005216B1"/>
    <w:rsid w:val="005230E8"/>
    <w:rsid w:val="005248B7"/>
    <w:rsid w:val="00524AAD"/>
    <w:rsid w:val="00527DED"/>
    <w:rsid w:val="0053576A"/>
    <w:rsid w:val="0053749E"/>
    <w:rsid w:val="0053783C"/>
    <w:rsid w:val="00540A63"/>
    <w:rsid w:val="00541EAD"/>
    <w:rsid w:val="00543B84"/>
    <w:rsid w:val="00547A20"/>
    <w:rsid w:val="00551444"/>
    <w:rsid w:val="005516BA"/>
    <w:rsid w:val="00554CE3"/>
    <w:rsid w:val="005638B5"/>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427D"/>
    <w:rsid w:val="005B635A"/>
    <w:rsid w:val="005B7839"/>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1725"/>
    <w:rsid w:val="0065343F"/>
    <w:rsid w:val="00662461"/>
    <w:rsid w:val="00663AC4"/>
    <w:rsid w:val="00663C2A"/>
    <w:rsid w:val="00664ABD"/>
    <w:rsid w:val="00670D51"/>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4BBD"/>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35FD"/>
    <w:rsid w:val="00736D71"/>
    <w:rsid w:val="007372DF"/>
    <w:rsid w:val="00737EEA"/>
    <w:rsid w:val="00741B7A"/>
    <w:rsid w:val="00747462"/>
    <w:rsid w:val="00747B86"/>
    <w:rsid w:val="007504EC"/>
    <w:rsid w:val="007508E2"/>
    <w:rsid w:val="00752D5B"/>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B75"/>
    <w:rsid w:val="00842D69"/>
    <w:rsid w:val="008450AB"/>
    <w:rsid w:val="00846D68"/>
    <w:rsid w:val="0085376A"/>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5DBE"/>
    <w:rsid w:val="00886F6A"/>
    <w:rsid w:val="00887D97"/>
    <w:rsid w:val="00890EBC"/>
    <w:rsid w:val="00891734"/>
    <w:rsid w:val="00895E46"/>
    <w:rsid w:val="008967CB"/>
    <w:rsid w:val="008977A4"/>
    <w:rsid w:val="008A3AA0"/>
    <w:rsid w:val="008A55D4"/>
    <w:rsid w:val="008B1019"/>
    <w:rsid w:val="008B1E3F"/>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35E3"/>
    <w:rsid w:val="0094715F"/>
    <w:rsid w:val="009514A5"/>
    <w:rsid w:val="00951F63"/>
    <w:rsid w:val="00953549"/>
    <w:rsid w:val="00954247"/>
    <w:rsid w:val="009564C7"/>
    <w:rsid w:val="00956F8D"/>
    <w:rsid w:val="009572C8"/>
    <w:rsid w:val="00962870"/>
    <w:rsid w:val="00962ACC"/>
    <w:rsid w:val="00964B02"/>
    <w:rsid w:val="0096531D"/>
    <w:rsid w:val="009661C5"/>
    <w:rsid w:val="00972900"/>
    <w:rsid w:val="00972B04"/>
    <w:rsid w:val="00972BE1"/>
    <w:rsid w:val="00974712"/>
    <w:rsid w:val="00974ED2"/>
    <w:rsid w:val="009756CC"/>
    <w:rsid w:val="00984865"/>
    <w:rsid w:val="00987F58"/>
    <w:rsid w:val="00993114"/>
    <w:rsid w:val="009933AA"/>
    <w:rsid w:val="009967E9"/>
    <w:rsid w:val="00997538"/>
    <w:rsid w:val="009A1E8F"/>
    <w:rsid w:val="009A2809"/>
    <w:rsid w:val="009A2EF8"/>
    <w:rsid w:val="009A4256"/>
    <w:rsid w:val="009B2BC0"/>
    <w:rsid w:val="009B43A3"/>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39CC"/>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2ED"/>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5330"/>
    <w:rsid w:val="00BD6DC6"/>
    <w:rsid w:val="00BE1BEC"/>
    <w:rsid w:val="00BE4A86"/>
    <w:rsid w:val="00BE4A91"/>
    <w:rsid w:val="00BE60A7"/>
    <w:rsid w:val="00BF28B3"/>
    <w:rsid w:val="00BF3CB4"/>
    <w:rsid w:val="00BF6FA8"/>
    <w:rsid w:val="00BF76B0"/>
    <w:rsid w:val="00C02712"/>
    <w:rsid w:val="00C07B2A"/>
    <w:rsid w:val="00C11F6E"/>
    <w:rsid w:val="00C13F63"/>
    <w:rsid w:val="00C15831"/>
    <w:rsid w:val="00C168B7"/>
    <w:rsid w:val="00C21595"/>
    <w:rsid w:val="00C22B03"/>
    <w:rsid w:val="00C22F13"/>
    <w:rsid w:val="00C22FCC"/>
    <w:rsid w:val="00C24264"/>
    <w:rsid w:val="00C2444F"/>
    <w:rsid w:val="00C30D22"/>
    <w:rsid w:val="00C31744"/>
    <w:rsid w:val="00C32D90"/>
    <w:rsid w:val="00C33666"/>
    <w:rsid w:val="00C364DD"/>
    <w:rsid w:val="00C37792"/>
    <w:rsid w:val="00C415BC"/>
    <w:rsid w:val="00C44A0E"/>
    <w:rsid w:val="00C44E2D"/>
    <w:rsid w:val="00C46B60"/>
    <w:rsid w:val="00C474B2"/>
    <w:rsid w:val="00C563B6"/>
    <w:rsid w:val="00C605D1"/>
    <w:rsid w:val="00C624A2"/>
    <w:rsid w:val="00C65656"/>
    <w:rsid w:val="00C66A53"/>
    <w:rsid w:val="00C66FB7"/>
    <w:rsid w:val="00C76490"/>
    <w:rsid w:val="00C848C9"/>
    <w:rsid w:val="00C8655B"/>
    <w:rsid w:val="00C91CDE"/>
    <w:rsid w:val="00C91F22"/>
    <w:rsid w:val="00C92C81"/>
    <w:rsid w:val="00C943E9"/>
    <w:rsid w:val="00C9715E"/>
    <w:rsid w:val="00CA01B6"/>
    <w:rsid w:val="00CA2781"/>
    <w:rsid w:val="00CA398D"/>
    <w:rsid w:val="00CA45CB"/>
    <w:rsid w:val="00CA6808"/>
    <w:rsid w:val="00CA7567"/>
    <w:rsid w:val="00CA794F"/>
    <w:rsid w:val="00CB3A28"/>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07D3E"/>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537A"/>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0D79"/>
    <w:rsid w:val="00DF1985"/>
    <w:rsid w:val="00DF4CFA"/>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47DBF"/>
    <w:rsid w:val="00E516C7"/>
    <w:rsid w:val="00E52FD0"/>
    <w:rsid w:val="00E53668"/>
    <w:rsid w:val="00E562C9"/>
    <w:rsid w:val="00E57CE7"/>
    <w:rsid w:val="00E64D73"/>
    <w:rsid w:val="00E65B2B"/>
    <w:rsid w:val="00E73F6E"/>
    <w:rsid w:val="00E82559"/>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448"/>
    <w:rsid w:val="00EE4955"/>
    <w:rsid w:val="00EE5143"/>
    <w:rsid w:val="00EE6AEA"/>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17CB"/>
    <w:rsid w:val="00F3551B"/>
    <w:rsid w:val="00F35EC2"/>
    <w:rsid w:val="00F40101"/>
    <w:rsid w:val="00F425FC"/>
    <w:rsid w:val="00F43948"/>
    <w:rsid w:val="00F4432F"/>
    <w:rsid w:val="00F47A3D"/>
    <w:rsid w:val="00F47D02"/>
    <w:rsid w:val="00F518DB"/>
    <w:rsid w:val="00F53D6E"/>
    <w:rsid w:val="00F5528C"/>
    <w:rsid w:val="00F55898"/>
    <w:rsid w:val="00F55EB1"/>
    <w:rsid w:val="00F56076"/>
    <w:rsid w:val="00F620DD"/>
    <w:rsid w:val="00F6265D"/>
    <w:rsid w:val="00F646A2"/>
    <w:rsid w:val="00F65BF5"/>
    <w:rsid w:val="00F66766"/>
    <w:rsid w:val="00F70302"/>
    <w:rsid w:val="00F72A20"/>
    <w:rsid w:val="00F72AAD"/>
    <w:rsid w:val="00F72FBB"/>
    <w:rsid w:val="00F73BC2"/>
    <w:rsid w:val="00F73F3B"/>
    <w:rsid w:val="00F74775"/>
    <w:rsid w:val="00F75143"/>
    <w:rsid w:val="00F807D7"/>
    <w:rsid w:val="00F8218B"/>
    <w:rsid w:val="00F821AD"/>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1A1E"/>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0FF7AA6"/>
    <w:rsid w:val="011C626C"/>
    <w:rsid w:val="015D18DC"/>
    <w:rsid w:val="01852BD3"/>
    <w:rsid w:val="018A6C3C"/>
    <w:rsid w:val="01A8609A"/>
    <w:rsid w:val="01F5332B"/>
    <w:rsid w:val="02155A13"/>
    <w:rsid w:val="02195A53"/>
    <w:rsid w:val="02387DE2"/>
    <w:rsid w:val="029D41FE"/>
    <w:rsid w:val="02A800C5"/>
    <w:rsid w:val="02C6499B"/>
    <w:rsid w:val="02C91CAA"/>
    <w:rsid w:val="031B3B46"/>
    <w:rsid w:val="03410496"/>
    <w:rsid w:val="037D0CD2"/>
    <w:rsid w:val="038B3366"/>
    <w:rsid w:val="03981B5E"/>
    <w:rsid w:val="03996EAD"/>
    <w:rsid w:val="03A55655"/>
    <w:rsid w:val="03B501AB"/>
    <w:rsid w:val="03DF4FA7"/>
    <w:rsid w:val="03F60BFA"/>
    <w:rsid w:val="03FD32CF"/>
    <w:rsid w:val="04023CC8"/>
    <w:rsid w:val="04074EC0"/>
    <w:rsid w:val="042674F4"/>
    <w:rsid w:val="042C4A18"/>
    <w:rsid w:val="042D3C13"/>
    <w:rsid w:val="04722D72"/>
    <w:rsid w:val="047A0BBC"/>
    <w:rsid w:val="04C12ED8"/>
    <w:rsid w:val="04DC5749"/>
    <w:rsid w:val="04E20559"/>
    <w:rsid w:val="04E26FED"/>
    <w:rsid w:val="04E41F94"/>
    <w:rsid w:val="04FD6633"/>
    <w:rsid w:val="052E2B3B"/>
    <w:rsid w:val="054416D2"/>
    <w:rsid w:val="05507F0F"/>
    <w:rsid w:val="05871A0A"/>
    <w:rsid w:val="05A42E7B"/>
    <w:rsid w:val="05A70EA9"/>
    <w:rsid w:val="05AD317E"/>
    <w:rsid w:val="05D55D36"/>
    <w:rsid w:val="060C2525"/>
    <w:rsid w:val="062756FD"/>
    <w:rsid w:val="062B138D"/>
    <w:rsid w:val="06506CFD"/>
    <w:rsid w:val="065F7A31"/>
    <w:rsid w:val="067B1C86"/>
    <w:rsid w:val="067C53E7"/>
    <w:rsid w:val="06820F5E"/>
    <w:rsid w:val="068F02DD"/>
    <w:rsid w:val="06AE2ABA"/>
    <w:rsid w:val="06C75368"/>
    <w:rsid w:val="06C75DF5"/>
    <w:rsid w:val="06D14EBD"/>
    <w:rsid w:val="06DD02BB"/>
    <w:rsid w:val="06E71F51"/>
    <w:rsid w:val="06F965AD"/>
    <w:rsid w:val="07014A23"/>
    <w:rsid w:val="07050666"/>
    <w:rsid w:val="070768E5"/>
    <w:rsid w:val="071C4DB7"/>
    <w:rsid w:val="07362674"/>
    <w:rsid w:val="073B54B2"/>
    <w:rsid w:val="07537EF9"/>
    <w:rsid w:val="07595D1A"/>
    <w:rsid w:val="076A349C"/>
    <w:rsid w:val="07815EE7"/>
    <w:rsid w:val="07954CB4"/>
    <w:rsid w:val="07F62E75"/>
    <w:rsid w:val="0807764D"/>
    <w:rsid w:val="081748AE"/>
    <w:rsid w:val="082D752C"/>
    <w:rsid w:val="08491B20"/>
    <w:rsid w:val="08635851"/>
    <w:rsid w:val="08B62FD9"/>
    <w:rsid w:val="08BE3C78"/>
    <w:rsid w:val="08C2359B"/>
    <w:rsid w:val="08CB4814"/>
    <w:rsid w:val="09041814"/>
    <w:rsid w:val="090B017D"/>
    <w:rsid w:val="092D7BDC"/>
    <w:rsid w:val="09332D2B"/>
    <w:rsid w:val="093E2D64"/>
    <w:rsid w:val="09472203"/>
    <w:rsid w:val="095073FA"/>
    <w:rsid w:val="098B1DA7"/>
    <w:rsid w:val="09907951"/>
    <w:rsid w:val="099F43E4"/>
    <w:rsid w:val="09A31A61"/>
    <w:rsid w:val="09BA7A85"/>
    <w:rsid w:val="09DE1094"/>
    <w:rsid w:val="09E2475B"/>
    <w:rsid w:val="09E4588C"/>
    <w:rsid w:val="0A1E6E37"/>
    <w:rsid w:val="0A2400B4"/>
    <w:rsid w:val="0A3F34B7"/>
    <w:rsid w:val="0A4403A1"/>
    <w:rsid w:val="0A4B11BE"/>
    <w:rsid w:val="0A7B4003"/>
    <w:rsid w:val="0A8E5B8D"/>
    <w:rsid w:val="0AA240FA"/>
    <w:rsid w:val="0AAC0CBB"/>
    <w:rsid w:val="0AD84BD3"/>
    <w:rsid w:val="0AE0030A"/>
    <w:rsid w:val="0AE941D3"/>
    <w:rsid w:val="0B1061C6"/>
    <w:rsid w:val="0B2B08D5"/>
    <w:rsid w:val="0B403483"/>
    <w:rsid w:val="0B78608E"/>
    <w:rsid w:val="0BA35012"/>
    <w:rsid w:val="0BB825ED"/>
    <w:rsid w:val="0BC0647C"/>
    <w:rsid w:val="0BD7624B"/>
    <w:rsid w:val="0BF26817"/>
    <w:rsid w:val="0C22464A"/>
    <w:rsid w:val="0C2B72AE"/>
    <w:rsid w:val="0C623EAC"/>
    <w:rsid w:val="0C946488"/>
    <w:rsid w:val="0C9D2956"/>
    <w:rsid w:val="0CAD24AF"/>
    <w:rsid w:val="0CB27F34"/>
    <w:rsid w:val="0D0D3F93"/>
    <w:rsid w:val="0D12389F"/>
    <w:rsid w:val="0D2820B7"/>
    <w:rsid w:val="0D662EE5"/>
    <w:rsid w:val="0D6FAE02"/>
    <w:rsid w:val="0D860EC5"/>
    <w:rsid w:val="0D9339BE"/>
    <w:rsid w:val="0D9E6A67"/>
    <w:rsid w:val="0D9F0DC4"/>
    <w:rsid w:val="0DC02AA1"/>
    <w:rsid w:val="0DDE695A"/>
    <w:rsid w:val="0DF73A5B"/>
    <w:rsid w:val="0E164CA8"/>
    <w:rsid w:val="0E231949"/>
    <w:rsid w:val="0E2C1011"/>
    <w:rsid w:val="0E2D072E"/>
    <w:rsid w:val="0E3B295D"/>
    <w:rsid w:val="0E47249B"/>
    <w:rsid w:val="0E551882"/>
    <w:rsid w:val="0E5C501B"/>
    <w:rsid w:val="0E65340B"/>
    <w:rsid w:val="0E683859"/>
    <w:rsid w:val="0E7306EC"/>
    <w:rsid w:val="0EB254B2"/>
    <w:rsid w:val="0EB73D57"/>
    <w:rsid w:val="0EFB3F5D"/>
    <w:rsid w:val="0F041CC7"/>
    <w:rsid w:val="0F042317"/>
    <w:rsid w:val="0F1209F8"/>
    <w:rsid w:val="0F20161D"/>
    <w:rsid w:val="0F4C19DA"/>
    <w:rsid w:val="0F4C7D05"/>
    <w:rsid w:val="0F4F31AF"/>
    <w:rsid w:val="0F5B2F27"/>
    <w:rsid w:val="0F5F17BD"/>
    <w:rsid w:val="0F737586"/>
    <w:rsid w:val="0F837211"/>
    <w:rsid w:val="0F90531D"/>
    <w:rsid w:val="0F9A13CF"/>
    <w:rsid w:val="0FAD64B5"/>
    <w:rsid w:val="0FB21FD4"/>
    <w:rsid w:val="0FFF5930"/>
    <w:rsid w:val="102F2299"/>
    <w:rsid w:val="102F4CE5"/>
    <w:rsid w:val="10646943"/>
    <w:rsid w:val="10933BBD"/>
    <w:rsid w:val="10A265EF"/>
    <w:rsid w:val="10E30B54"/>
    <w:rsid w:val="10EC4A0F"/>
    <w:rsid w:val="11156FC6"/>
    <w:rsid w:val="11485B0D"/>
    <w:rsid w:val="114C7209"/>
    <w:rsid w:val="1154158B"/>
    <w:rsid w:val="117076B2"/>
    <w:rsid w:val="118E19DD"/>
    <w:rsid w:val="119E6579"/>
    <w:rsid w:val="11C97D4A"/>
    <w:rsid w:val="11D435DD"/>
    <w:rsid w:val="11DA3C43"/>
    <w:rsid w:val="1220326C"/>
    <w:rsid w:val="123A67B6"/>
    <w:rsid w:val="12474FD6"/>
    <w:rsid w:val="125670E6"/>
    <w:rsid w:val="125C6A25"/>
    <w:rsid w:val="125E1A9C"/>
    <w:rsid w:val="1276289F"/>
    <w:rsid w:val="1288522D"/>
    <w:rsid w:val="129D6A95"/>
    <w:rsid w:val="129F3456"/>
    <w:rsid w:val="12AF4046"/>
    <w:rsid w:val="12BD1BFF"/>
    <w:rsid w:val="12CE506D"/>
    <w:rsid w:val="12DB509F"/>
    <w:rsid w:val="12F65490"/>
    <w:rsid w:val="12F73D2A"/>
    <w:rsid w:val="12F9698E"/>
    <w:rsid w:val="13112273"/>
    <w:rsid w:val="131C7C5D"/>
    <w:rsid w:val="131D231B"/>
    <w:rsid w:val="13511DF6"/>
    <w:rsid w:val="13677654"/>
    <w:rsid w:val="138B4634"/>
    <w:rsid w:val="138F1214"/>
    <w:rsid w:val="13AC77D8"/>
    <w:rsid w:val="13BF3F50"/>
    <w:rsid w:val="13BF412F"/>
    <w:rsid w:val="13D101C7"/>
    <w:rsid w:val="1400440E"/>
    <w:rsid w:val="142669A3"/>
    <w:rsid w:val="14346F7A"/>
    <w:rsid w:val="143805F9"/>
    <w:rsid w:val="14454D6C"/>
    <w:rsid w:val="144729D8"/>
    <w:rsid w:val="148E78CB"/>
    <w:rsid w:val="149F4D92"/>
    <w:rsid w:val="14A13E6D"/>
    <w:rsid w:val="14AB614D"/>
    <w:rsid w:val="14B96C2B"/>
    <w:rsid w:val="14CC1154"/>
    <w:rsid w:val="14D159F1"/>
    <w:rsid w:val="14D56F59"/>
    <w:rsid w:val="15064E11"/>
    <w:rsid w:val="15282A96"/>
    <w:rsid w:val="15436E45"/>
    <w:rsid w:val="15450840"/>
    <w:rsid w:val="15507C7E"/>
    <w:rsid w:val="15664AEF"/>
    <w:rsid w:val="156F17F4"/>
    <w:rsid w:val="158E23E1"/>
    <w:rsid w:val="159D7EA6"/>
    <w:rsid w:val="159F1BF9"/>
    <w:rsid w:val="15B71B1D"/>
    <w:rsid w:val="15C072C4"/>
    <w:rsid w:val="15C3670A"/>
    <w:rsid w:val="15E63361"/>
    <w:rsid w:val="15ED9D0A"/>
    <w:rsid w:val="160B0227"/>
    <w:rsid w:val="166C7DA6"/>
    <w:rsid w:val="16864176"/>
    <w:rsid w:val="16E04880"/>
    <w:rsid w:val="16F86032"/>
    <w:rsid w:val="17081A7A"/>
    <w:rsid w:val="17292C0C"/>
    <w:rsid w:val="172A02F2"/>
    <w:rsid w:val="174C321D"/>
    <w:rsid w:val="176F50FE"/>
    <w:rsid w:val="17B27317"/>
    <w:rsid w:val="17C640D5"/>
    <w:rsid w:val="17D10049"/>
    <w:rsid w:val="17DD0B49"/>
    <w:rsid w:val="17F1563C"/>
    <w:rsid w:val="17F23C73"/>
    <w:rsid w:val="180F3B80"/>
    <w:rsid w:val="181B1411"/>
    <w:rsid w:val="181C1400"/>
    <w:rsid w:val="18223BBF"/>
    <w:rsid w:val="18406E44"/>
    <w:rsid w:val="18480DBB"/>
    <w:rsid w:val="185C1918"/>
    <w:rsid w:val="185C46BF"/>
    <w:rsid w:val="18602A8A"/>
    <w:rsid w:val="186C25A2"/>
    <w:rsid w:val="186D44B9"/>
    <w:rsid w:val="1880349D"/>
    <w:rsid w:val="188105EF"/>
    <w:rsid w:val="18C03C09"/>
    <w:rsid w:val="18CD1525"/>
    <w:rsid w:val="18D435BC"/>
    <w:rsid w:val="18E261BC"/>
    <w:rsid w:val="18EF6999"/>
    <w:rsid w:val="19193365"/>
    <w:rsid w:val="19261639"/>
    <w:rsid w:val="195D5C0E"/>
    <w:rsid w:val="1975453C"/>
    <w:rsid w:val="19856003"/>
    <w:rsid w:val="19B64CC2"/>
    <w:rsid w:val="19BA69A5"/>
    <w:rsid w:val="19DF6D3F"/>
    <w:rsid w:val="19E24459"/>
    <w:rsid w:val="1A305FF4"/>
    <w:rsid w:val="1A3D7EBE"/>
    <w:rsid w:val="1A4353A0"/>
    <w:rsid w:val="1A557489"/>
    <w:rsid w:val="1A761AE6"/>
    <w:rsid w:val="1AB230C8"/>
    <w:rsid w:val="1AF45443"/>
    <w:rsid w:val="1B075A0C"/>
    <w:rsid w:val="1B67066F"/>
    <w:rsid w:val="1B6B1E72"/>
    <w:rsid w:val="1B7229E4"/>
    <w:rsid w:val="1B7A5EC7"/>
    <w:rsid w:val="1B8E5EC0"/>
    <w:rsid w:val="1BE21B91"/>
    <w:rsid w:val="1C930BF0"/>
    <w:rsid w:val="1CA83985"/>
    <w:rsid w:val="1CB33990"/>
    <w:rsid w:val="1CD10BAE"/>
    <w:rsid w:val="1CF6260F"/>
    <w:rsid w:val="1CF83AEA"/>
    <w:rsid w:val="1CF911FC"/>
    <w:rsid w:val="1D6914D5"/>
    <w:rsid w:val="1D7C7A22"/>
    <w:rsid w:val="1D7E09CF"/>
    <w:rsid w:val="1D9E3026"/>
    <w:rsid w:val="1D9F1A69"/>
    <w:rsid w:val="1DBC10EB"/>
    <w:rsid w:val="1DC81497"/>
    <w:rsid w:val="1DD91595"/>
    <w:rsid w:val="1DE41480"/>
    <w:rsid w:val="1E2139B7"/>
    <w:rsid w:val="1E4C5F8A"/>
    <w:rsid w:val="1E7065BE"/>
    <w:rsid w:val="1E7A14A8"/>
    <w:rsid w:val="1E7F32B0"/>
    <w:rsid w:val="1E873426"/>
    <w:rsid w:val="1EBA058B"/>
    <w:rsid w:val="1EBB622E"/>
    <w:rsid w:val="1EC34807"/>
    <w:rsid w:val="1EE578D8"/>
    <w:rsid w:val="1EEA13A6"/>
    <w:rsid w:val="1EFE64E9"/>
    <w:rsid w:val="1F0709E5"/>
    <w:rsid w:val="1F0B768A"/>
    <w:rsid w:val="1F3F5213"/>
    <w:rsid w:val="1F6207D0"/>
    <w:rsid w:val="1F7C621B"/>
    <w:rsid w:val="1F7D0570"/>
    <w:rsid w:val="1F9041EC"/>
    <w:rsid w:val="1FA015EC"/>
    <w:rsid w:val="1FDE37B5"/>
    <w:rsid w:val="1FE1627D"/>
    <w:rsid w:val="1FEA603B"/>
    <w:rsid w:val="20133D98"/>
    <w:rsid w:val="20226856"/>
    <w:rsid w:val="20293E2F"/>
    <w:rsid w:val="205B743C"/>
    <w:rsid w:val="20686E43"/>
    <w:rsid w:val="206E3E8E"/>
    <w:rsid w:val="207224C8"/>
    <w:rsid w:val="2076639A"/>
    <w:rsid w:val="2093114F"/>
    <w:rsid w:val="2094746D"/>
    <w:rsid w:val="209B57AA"/>
    <w:rsid w:val="20A121FD"/>
    <w:rsid w:val="20C20004"/>
    <w:rsid w:val="20D07CD4"/>
    <w:rsid w:val="20D83D6E"/>
    <w:rsid w:val="20DE5531"/>
    <w:rsid w:val="20E1180E"/>
    <w:rsid w:val="20EA6084"/>
    <w:rsid w:val="20EC135F"/>
    <w:rsid w:val="20F01139"/>
    <w:rsid w:val="20F1461D"/>
    <w:rsid w:val="212B522B"/>
    <w:rsid w:val="21736537"/>
    <w:rsid w:val="217A74D8"/>
    <w:rsid w:val="21977807"/>
    <w:rsid w:val="219A6D4B"/>
    <w:rsid w:val="21C2735E"/>
    <w:rsid w:val="21D71593"/>
    <w:rsid w:val="21E57FA3"/>
    <w:rsid w:val="21FB5A74"/>
    <w:rsid w:val="22034F52"/>
    <w:rsid w:val="226827C0"/>
    <w:rsid w:val="227C6EFF"/>
    <w:rsid w:val="22942795"/>
    <w:rsid w:val="22A10D06"/>
    <w:rsid w:val="22B665A5"/>
    <w:rsid w:val="22B85F08"/>
    <w:rsid w:val="22C925E0"/>
    <w:rsid w:val="22DE7C76"/>
    <w:rsid w:val="22E46F4A"/>
    <w:rsid w:val="22F20159"/>
    <w:rsid w:val="23005537"/>
    <w:rsid w:val="230A3078"/>
    <w:rsid w:val="233C2C53"/>
    <w:rsid w:val="23486890"/>
    <w:rsid w:val="236F1F61"/>
    <w:rsid w:val="23830E80"/>
    <w:rsid w:val="23AB4CDF"/>
    <w:rsid w:val="23B65B66"/>
    <w:rsid w:val="23BA40F1"/>
    <w:rsid w:val="23C37A75"/>
    <w:rsid w:val="241707A9"/>
    <w:rsid w:val="24220F3E"/>
    <w:rsid w:val="2423604B"/>
    <w:rsid w:val="242B0FF0"/>
    <w:rsid w:val="243A3F7E"/>
    <w:rsid w:val="24436391"/>
    <w:rsid w:val="2450121E"/>
    <w:rsid w:val="245726F7"/>
    <w:rsid w:val="2487622C"/>
    <w:rsid w:val="24973094"/>
    <w:rsid w:val="24AD6D9A"/>
    <w:rsid w:val="24D6253B"/>
    <w:rsid w:val="251418FC"/>
    <w:rsid w:val="254C382E"/>
    <w:rsid w:val="25875AFA"/>
    <w:rsid w:val="25A845B3"/>
    <w:rsid w:val="25BF7042"/>
    <w:rsid w:val="25C9435A"/>
    <w:rsid w:val="25E55A4D"/>
    <w:rsid w:val="25EB71B7"/>
    <w:rsid w:val="25FBD1C6"/>
    <w:rsid w:val="25FC5358"/>
    <w:rsid w:val="260276E7"/>
    <w:rsid w:val="26154215"/>
    <w:rsid w:val="261A0BE6"/>
    <w:rsid w:val="262C6E4F"/>
    <w:rsid w:val="263C7691"/>
    <w:rsid w:val="265E2776"/>
    <w:rsid w:val="26666FDC"/>
    <w:rsid w:val="26AB763C"/>
    <w:rsid w:val="26B267E7"/>
    <w:rsid w:val="26F131DC"/>
    <w:rsid w:val="26F65310"/>
    <w:rsid w:val="27052D05"/>
    <w:rsid w:val="27082804"/>
    <w:rsid w:val="270832AE"/>
    <w:rsid w:val="27357F9F"/>
    <w:rsid w:val="277C00D0"/>
    <w:rsid w:val="27A16DE5"/>
    <w:rsid w:val="27A4553F"/>
    <w:rsid w:val="27C74FFB"/>
    <w:rsid w:val="27D06488"/>
    <w:rsid w:val="27D35135"/>
    <w:rsid w:val="27DFF2BC"/>
    <w:rsid w:val="27EF1935"/>
    <w:rsid w:val="27FB26F7"/>
    <w:rsid w:val="280A1B75"/>
    <w:rsid w:val="283962F8"/>
    <w:rsid w:val="284112C1"/>
    <w:rsid w:val="286A345F"/>
    <w:rsid w:val="287A36F4"/>
    <w:rsid w:val="288458E7"/>
    <w:rsid w:val="28A33A20"/>
    <w:rsid w:val="28A47F17"/>
    <w:rsid w:val="28D7626B"/>
    <w:rsid w:val="290212C1"/>
    <w:rsid w:val="290D5ED8"/>
    <w:rsid w:val="294E0E0E"/>
    <w:rsid w:val="29656DCE"/>
    <w:rsid w:val="29843091"/>
    <w:rsid w:val="298A7A33"/>
    <w:rsid w:val="298B4B23"/>
    <w:rsid w:val="29996185"/>
    <w:rsid w:val="29B71FDB"/>
    <w:rsid w:val="29CF18DD"/>
    <w:rsid w:val="29D65D23"/>
    <w:rsid w:val="29D875FE"/>
    <w:rsid w:val="29F12F35"/>
    <w:rsid w:val="2A0B100E"/>
    <w:rsid w:val="2A194E5D"/>
    <w:rsid w:val="2A21554B"/>
    <w:rsid w:val="2A403DF7"/>
    <w:rsid w:val="2A594BC2"/>
    <w:rsid w:val="2A5952FE"/>
    <w:rsid w:val="2A7D60F5"/>
    <w:rsid w:val="2A9F7561"/>
    <w:rsid w:val="2AA90FA0"/>
    <w:rsid w:val="2AB31CE2"/>
    <w:rsid w:val="2AB55266"/>
    <w:rsid w:val="2ACF7D27"/>
    <w:rsid w:val="2ADF564F"/>
    <w:rsid w:val="2AE56CAE"/>
    <w:rsid w:val="2AEA2D14"/>
    <w:rsid w:val="2B2250B8"/>
    <w:rsid w:val="2B41036D"/>
    <w:rsid w:val="2B43250A"/>
    <w:rsid w:val="2B487382"/>
    <w:rsid w:val="2B552F60"/>
    <w:rsid w:val="2B634FBD"/>
    <w:rsid w:val="2B69553F"/>
    <w:rsid w:val="2B7841A6"/>
    <w:rsid w:val="2BB367B9"/>
    <w:rsid w:val="2BC1301F"/>
    <w:rsid w:val="2BCFAFDE"/>
    <w:rsid w:val="2C13380B"/>
    <w:rsid w:val="2C184D47"/>
    <w:rsid w:val="2C514425"/>
    <w:rsid w:val="2C796A89"/>
    <w:rsid w:val="2CA90479"/>
    <w:rsid w:val="2CBD3A96"/>
    <w:rsid w:val="2CC74339"/>
    <w:rsid w:val="2CCC23F7"/>
    <w:rsid w:val="2CCE1414"/>
    <w:rsid w:val="2CF93ABF"/>
    <w:rsid w:val="2CFFA9B3"/>
    <w:rsid w:val="2D1E27A3"/>
    <w:rsid w:val="2D27F8A5"/>
    <w:rsid w:val="2D394FF5"/>
    <w:rsid w:val="2D3B1E3A"/>
    <w:rsid w:val="2D6E25C1"/>
    <w:rsid w:val="2D766528"/>
    <w:rsid w:val="2D9F08C2"/>
    <w:rsid w:val="2DBE2231"/>
    <w:rsid w:val="2DCBA548"/>
    <w:rsid w:val="2DDFE05D"/>
    <w:rsid w:val="2DFF25E6"/>
    <w:rsid w:val="2E1D62B6"/>
    <w:rsid w:val="2E6A704D"/>
    <w:rsid w:val="2E8A6255"/>
    <w:rsid w:val="2EC310BD"/>
    <w:rsid w:val="2F0B1048"/>
    <w:rsid w:val="2F141AAA"/>
    <w:rsid w:val="2F5A3D7C"/>
    <w:rsid w:val="2FA16E1D"/>
    <w:rsid w:val="2FCA4353"/>
    <w:rsid w:val="2FE55D75"/>
    <w:rsid w:val="2FE5E77A"/>
    <w:rsid w:val="2FF23F99"/>
    <w:rsid w:val="2FFE6C6F"/>
    <w:rsid w:val="30216CBD"/>
    <w:rsid w:val="30236367"/>
    <w:rsid w:val="302E54F0"/>
    <w:rsid w:val="30331BC6"/>
    <w:rsid w:val="30370D81"/>
    <w:rsid w:val="303E7E03"/>
    <w:rsid w:val="304A182B"/>
    <w:rsid w:val="30700C52"/>
    <w:rsid w:val="30757C00"/>
    <w:rsid w:val="307D5D65"/>
    <w:rsid w:val="30B34CE3"/>
    <w:rsid w:val="30BC78BF"/>
    <w:rsid w:val="30CB1C83"/>
    <w:rsid w:val="30ED2830"/>
    <w:rsid w:val="310F4338"/>
    <w:rsid w:val="316B2857"/>
    <w:rsid w:val="31832D29"/>
    <w:rsid w:val="319D5339"/>
    <w:rsid w:val="319F2F47"/>
    <w:rsid w:val="31D20CDE"/>
    <w:rsid w:val="31F37E23"/>
    <w:rsid w:val="31FD0ADA"/>
    <w:rsid w:val="31FE689A"/>
    <w:rsid w:val="32223DC6"/>
    <w:rsid w:val="325A02A1"/>
    <w:rsid w:val="32613717"/>
    <w:rsid w:val="329032EF"/>
    <w:rsid w:val="329970EF"/>
    <w:rsid w:val="32A2020C"/>
    <w:rsid w:val="32B35AAA"/>
    <w:rsid w:val="32C404E8"/>
    <w:rsid w:val="32CB6EDC"/>
    <w:rsid w:val="33135210"/>
    <w:rsid w:val="3326373F"/>
    <w:rsid w:val="332A6DF3"/>
    <w:rsid w:val="334459AC"/>
    <w:rsid w:val="335C05EB"/>
    <w:rsid w:val="336358B7"/>
    <w:rsid w:val="33705A64"/>
    <w:rsid w:val="33A055AF"/>
    <w:rsid w:val="33A51E80"/>
    <w:rsid w:val="33DF33CE"/>
    <w:rsid w:val="33DF8CA6"/>
    <w:rsid w:val="33EB7A8F"/>
    <w:rsid w:val="33EE589E"/>
    <w:rsid w:val="340329A9"/>
    <w:rsid w:val="342645AD"/>
    <w:rsid w:val="342B057B"/>
    <w:rsid w:val="34335C8F"/>
    <w:rsid w:val="34617CD8"/>
    <w:rsid w:val="34753860"/>
    <w:rsid w:val="34993154"/>
    <w:rsid w:val="34A61339"/>
    <w:rsid w:val="34A90696"/>
    <w:rsid w:val="34CC3006"/>
    <w:rsid w:val="34EF38ED"/>
    <w:rsid w:val="34F3793E"/>
    <w:rsid w:val="351F4A39"/>
    <w:rsid w:val="35574E9C"/>
    <w:rsid w:val="35712E34"/>
    <w:rsid w:val="357969B0"/>
    <w:rsid w:val="35BE6A29"/>
    <w:rsid w:val="35ED793B"/>
    <w:rsid w:val="35F84740"/>
    <w:rsid w:val="36383125"/>
    <w:rsid w:val="3652180C"/>
    <w:rsid w:val="36532455"/>
    <w:rsid w:val="366C082D"/>
    <w:rsid w:val="366E0262"/>
    <w:rsid w:val="368C388A"/>
    <w:rsid w:val="36C90DD1"/>
    <w:rsid w:val="36D21D41"/>
    <w:rsid w:val="37071057"/>
    <w:rsid w:val="370B1B77"/>
    <w:rsid w:val="373C217C"/>
    <w:rsid w:val="374634AB"/>
    <w:rsid w:val="37704489"/>
    <w:rsid w:val="37710026"/>
    <w:rsid w:val="37925427"/>
    <w:rsid w:val="379E0F7A"/>
    <w:rsid w:val="37A55DCC"/>
    <w:rsid w:val="37CA04FF"/>
    <w:rsid w:val="37D30771"/>
    <w:rsid w:val="37DFD518"/>
    <w:rsid w:val="37EC0BB8"/>
    <w:rsid w:val="37FFD3C5"/>
    <w:rsid w:val="383D3495"/>
    <w:rsid w:val="388D6212"/>
    <w:rsid w:val="38995839"/>
    <w:rsid w:val="38C05C05"/>
    <w:rsid w:val="38E54DB7"/>
    <w:rsid w:val="392350DC"/>
    <w:rsid w:val="392D338D"/>
    <w:rsid w:val="392E03A9"/>
    <w:rsid w:val="3941556B"/>
    <w:rsid w:val="394C68A5"/>
    <w:rsid w:val="395C57D0"/>
    <w:rsid w:val="395E479A"/>
    <w:rsid w:val="39675804"/>
    <w:rsid w:val="3979098B"/>
    <w:rsid w:val="397E18D7"/>
    <w:rsid w:val="39A36C2D"/>
    <w:rsid w:val="39AA29B9"/>
    <w:rsid w:val="39B9109D"/>
    <w:rsid w:val="39E71AEC"/>
    <w:rsid w:val="39F41A71"/>
    <w:rsid w:val="39F60058"/>
    <w:rsid w:val="3A0E533A"/>
    <w:rsid w:val="3A104089"/>
    <w:rsid w:val="3A235E66"/>
    <w:rsid w:val="3A8217DE"/>
    <w:rsid w:val="3A822B01"/>
    <w:rsid w:val="3A9F4998"/>
    <w:rsid w:val="3AB8426E"/>
    <w:rsid w:val="3AB98CB2"/>
    <w:rsid w:val="3ACD37E5"/>
    <w:rsid w:val="3ACF765C"/>
    <w:rsid w:val="3AD278CD"/>
    <w:rsid w:val="3AEB344C"/>
    <w:rsid w:val="3AFA4BE5"/>
    <w:rsid w:val="3B2A44B8"/>
    <w:rsid w:val="3B2B6476"/>
    <w:rsid w:val="3B3FAC0B"/>
    <w:rsid w:val="3B7C0FEF"/>
    <w:rsid w:val="3B7F10D5"/>
    <w:rsid w:val="3BBC038E"/>
    <w:rsid w:val="3BFE3F02"/>
    <w:rsid w:val="3C2972FD"/>
    <w:rsid w:val="3C370A23"/>
    <w:rsid w:val="3C5B4444"/>
    <w:rsid w:val="3C6BD4F9"/>
    <w:rsid w:val="3C791915"/>
    <w:rsid w:val="3C852047"/>
    <w:rsid w:val="3CA13116"/>
    <w:rsid w:val="3CA43BF7"/>
    <w:rsid w:val="3CA925AE"/>
    <w:rsid w:val="3CCF5CA7"/>
    <w:rsid w:val="3CDAD20C"/>
    <w:rsid w:val="3CDC0B8B"/>
    <w:rsid w:val="3CEB274D"/>
    <w:rsid w:val="3CEE6FC2"/>
    <w:rsid w:val="3CF877AB"/>
    <w:rsid w:val="3D0B5F9E"/>
    <w:rsid w:val="3D306CB2"/>
    <w:rsid w:val="3D32729D"/>
    <w:rsid w:val="3D333923"/>
    <w:rsid w:val="3D485E54"/>
    <w:rsid w:val="3D667959"/>
    <w:rsid w:val="3D8230F2"/>
    <w:rsid w:val="3D886E2C"/>
    <w:rsid w:val="3DAA5519"/>
    <w:rsid w:val="3DC413E8"/>
    <w:rsid w:val="3DCA34BB"/>
    <w:rsid w:val="3DD83D60"/>
    <w:rsid w:val="3DDF6E72"/>
    <w:rsid w:val="3E044CAE"/>
    <w:rsid w:val="3E0B01E0"/>
    <w:rsid w:val="3E12201C"/>
    <w:rsid w:val="3E1E1AF9"/>
    <w:rsid w:val="3E427218"/>
    <w:rsid w:val="3E49090A"/>
    <w:rsid w:val="3E7BC2CD"/>
    <w:rsid w:val="3E9632E7"/>
    <w:rsid w:val="3E9D08D7"/>
    <w:rsid w:val="3EA72ABE"/>
    <w:rsid w:val="3EAD4174"/>
    <w:rsid w:val="3EAD7F9C"/>
    <w:rsid w:val="3EB32892"/>
    <w:rsid w:val="3EB58FF9"/>
    <w:rsid w:val="3EBC3336"/>
    <w:rsid w:val="3EBD0429"/>
    <w:rsid w:val="3EC610F2"/>
    <w:rsid w:val="3EDE79C6"/>
    <w:rsid w:val="3EF65530"/>
    <w:rsid w:val="3EF9D3F1"/>
    <w:rsid w:val="3EFF9593"/>
    <w:rsid w:val="3F064AE9"/>
    <w:rsid w:val="3F1E66C4"/>
    <w:rsid w:val="3F3B0C43"/>
    <w:rsid w:val="3F4C62B0"/>
    <w:rsid w:val="3F66523D"/>
    <w:rsid w:val="3F6E4168"/>
    <w:rsid w:val="3F7279F0"/>
    <w:rsid w:val="3F9717D1"/>
    <w:rsid w:val="3F9D7C66"/>
    <w:rsid w:val="3FB2485B"/>
    <w:rsid w:val="3FB689BA"/>
    <w:rsid w:val="3FB7DAC3"/>
    <w:rsid w:val="3FCB940A"/>
    <w:rsid w:val="3FCD00FD"/>
    <w:rsid w:val="3FE32D99"/>
    <w:rsid w:val="3FF7BF3D"/>
    <w:rsid w:val="402A34B8"/>
    <w:rsid w:val="402E040A"/>
    <w:rsid w:val="40360CD1"/>
    <w:rsid w:val="40361D66"/>
    <w:rsid w:val="406060C3"/>
    <w:rsid w:val="40613E30"/>
    <w:rsid w:val="40736573"/>
    <w:rsid w:val="407D7357"/>
    <w:rsid w:val="409B4A07"/>
    <w:rsid w:val="40BF6E39"/>
    <w:rsid w:val="40C25B7F"/>
    <w:rsid w:val="40EA548F"/>
    <w:rsid w:val="40F66678"/>
    <w:rsid w:val="41085ECE"/>
    <w:rsid w:val="410E1C56"/>
    <w:rsid w:val="4120577A"/>
    <w:rsid w:val="41313EDF"/>
    <w:rsid w:val="416C142E"/>
    <w:rsid w:val="41B66342"/>
    <w:rsid w:val="41D85AD8"/>
    <w:rsid w:val="41E25FEF"/>
    <w:rsid w:val="41F31157"/>
    <w:rsid w:val="41FD121E"/>
    <w:rsid w:val="421A7627"/>
    <w:rsid w:val="4226012E"/>
    <w:rsid w:val="4233112B"/>
    <w:rsid w:val="42401E98"/>
    <w:rsid w:val="424E1FFE"/>
    <w:rsid w:val="4267672B"/>
    <w:rsid w:val="42872311"/>
    <w:rsid w:val="428B5762"/>
    <w:rsid w:val="42AD3BBE"/>
    <w:rsid w:val="42D47C2B"/>
    <w:rsid w:val="42DA32B5"/>
    <w:rsid w:val="42FA38B9"/>
    <w:rsid w:val="431B7ED7"/>
    <w:rsid w:val="433543AC"/>
    <w:rsid w:val="43420FE8"/>
    <w:rsid w:val="434513F0"/>
    <w:rsid w:val="434656CF"/>
    <w:rsid w:val="43702851"/>
    <w:rsid w:val="439B5AA0"/>
    <w:rsid w:val="43CA4F48"/>
    <w:rsid w:val="43F9002B"/>
    <w:rsid w:val="4424604A"/>
    <w:rsid w:val="442967DE"/>
    <w:rsid w:val="445014AB"/>
    <w:rsid w:val="44CE660D"/>
    <w:rsid w:val="44D750ED"/>
    <w:rsid w:val="44F83F0D"/>
    <w:rsid w:val="4502438F"/>
    <w:rsid w:val="454F0B76"/>
    <w:rsid w:val="455E3D2A"/>
    <w:rsid w:val="45683AA3"/>
    <w:rsid w:val="45795008"/>
    <w:rsid w:val="4579514B"/>
    <w:rsid w:val="457E2BBE"/>
    <w:rsid w:val="457F72E8"/>
    <w:rsid w:val="45CB0639"/>
    <w:rsid w:val="45DB18E9"/>
    <w:rsid w:val="45DE083B"/>
    <w:rsid w:val="45E076C0"/>
    <w:rsid w:val="45E85CE9"/>
    <w:rsid w:val="45F10353"/>
    <w:rsid w:val="45F36067"/>
    <w:rsid w:val="460054E7"/>
    <w:rsid w:val="460C0745"/>
    <w:rsid w:val="463122D8"/>
    <w:rsid w:val="4632053D"/>
    <w:rsid w:val="463D551C"/>
    <w:rsid w:val="46577675"/>
    <w:rsid w:val="4662415A"/>
    <w:rsid w:val="4662498C"/>
    <w:rsid w:val="46A022D9"/>
    <w:rsid w:val="46A9554B"/>
    <w:rsid w:val="46AA7AE9"/>
    <w:rsid w:val="46B21457"/>
    <w:rsid w:val="46BE1A6C"/>
    <w:rsid w:val="46BE6647"/>
    <w:rsid w:val="46C2653A"/>
    <w:rsid w:val="46C96620"/>
    <w:rsid w:val="46CC2B84"/>
    <w:rsid w:val="46EE3897"/>
    <w:rsid w:val="471B3499"/>
    <w:rsid w:val="4730142A"/>
    <w:rsid w:val="477F005D"/>
    <w:rsid w:val="478DCCCB"/>
    <w:rsid w:val="478E4BD2"/>
    <w:rsid w:val="479B6AEC"/>
    <w:rsid w:val="47CA7D9C"/>
    <w:rsid w:val="47D45636"/>
    <w:rsid w:val="47DD756D"/>
    <w:rsid w:val="47DE73A4"/>
    <w:rsid w:val="48011C14"/>
    <w:rsid w:val="48037A8A"/>
    <w:rsid w:val="48056FFA"/>
    <w:rsid w:val="48377D23"/>
    <w:rsid w:val="4857124D"/>
    <w:rsid w:val="486634EE"/>
    <w:rsid w:val="48807890"/>
    <w:rsid w:val="488A727E"/>
    <w:rsid w:val="489A5E11"/>
    <w:rsid w:val="48A22238"/>
    <w:rsid w:val="48A64B98"/>
    <w:rsid w:val="48BC156D"/>
    <w:rsid w:val="48F765BE"/>
    <w:rsid w:val="490445F2"/>
    <w:rsid w:val="490935A0"/>
    <w:rsid w:val="49183CD0"/>
    <w:rsid w:val="49291217"/>
    <w:rsid w:val="49320F23"/>
    <w:rsid w:val="49BA0254"/>
    <w:rsid w:val="49DD73AE"/>
    <w:rsid w:val="49DF0293"/>
    <w:rsid w:val="49F0622F"/>
    <w:rsid w:val="49F95BD6"/>
    <w:rsid w:val="49F9FBFF"/>
    <w:rsid w:val="4A8C77D9"/>
    <w:rsid w:val="4AA73240"/>
    <w:rsid w:val="4AB72272"/>
    <w:rsid w:val="4AD703A4"/>
    <w:rsid w:val="4AE14CE5"/>
    <w:rsid w:val="4B305E1B"/>
    <w:rsid w:val="4B3D6070"/>
    <w:rsid w:val="4B4632A9"/>
    <w:rsid w:val="4BB5392D"/>
    <w:rsid w:val="4BB92D8E"/>
    <w:rsid w:val="4BC85B4D"/>
    <w:rsid w:val="4BD07B58"/>
    <w:rsid w:val="4BE87BA5"/>
    <w:rsid w:val="4C005116"/>
    <w:rsid w:val="4C3176AB"/>
    <w:rsid w:val="4C415DC1"/>
    <w:rsid w:val="4C51468C"/>
    <w:rsid w:val="4C5C4D3B"/>
    <w:rsid w:val="4C602C81"/>
    <w:rsid w:val="4C6E278E"/>
    <w:rsid w:val="4C6F31F2"/>
    <w:rsid w:val="4C9837DA"/>
    <w:rsid w:val="4CFF538B"/>
    <w:rsid w:val="4D4D7800"/>
    <w:rsid w:val="4D7251FF"/>
    <w:rsid w:val="4DE50C0B"/>
    <w:rsid w:val="4E11105D"/>
    <w:rsid w:val="4E16225A"/>
    <w:rsid w:val="4E180317"/>
    <w:rsid w:val="4E253AB8"/>
    <w:rsid w:val="4E2B1DBF"/>
    <w:rsid w:val="4E472C92"/>
    <w:rsid w:val="4E824D97"/>
    <w:rsid w:val="4E8F13F8"/>
    <w:rsid w:val="4E9D5C2D"/>
    <w:rsid w:val="4EAF2C40"/>
    <w:rsid w:val="4EBA57C1"/>
    <w:rsid w:val="4EBC4E69"/>
    <w:rsid w:val="4ED50A17"/>
    <w:rsid w:val="4EE7C9FA"/>
    <w:rsid w:val="4F047E0A"/>
    <w:rsid w:val="4F07757D"/>
    <w:rsid w:val="4F477F24"/>
    <w:rsid w:val="4F4936D9"/>
    <w:rsid w:val="4F77F7B4"/>
    <w:rsid w:val="4F7E1EA1"/>
    <w:rsid w:val="4F852864"/>
    <w:rsid w:val="4FA91AAC"/>
    <w:rsid w:val="4FBCE6E7"/>
    <w:rsid w:val="4FBD0FF5"/>
    <w:rsid w:val="4FC854D7"/>
    <w:rsid w:val="4FCF566E"/>
    <w:rsid w:val="4FF678D5"/>
    <w:rsid w:val="500B0F52"/>
    <w:rsid w:val="50142DE1"/>
    <w:rsid w:val="5015687B"/>
    <w:rsid w:val="501926CA"/>
    <w:rsid w:val="503109FF"/>
    <w:rsid w:val="505E3D68"/>
    <w:rsid w:val="50D13748"/>
    <w:rsid w:val="50DE772C"/>
    <w:rsid w:val="51241968"/>
    <w:rsid w:val="516A440A"/>
    <w:rsid w:val="51BA5A6F"/>
    <w:rsid w:val="51C42E16"/>
    <w:rsid w:val="51CB5193"/>
    <w:rsid w:val="521115A1"/>
    <w:rsid w:val="52430B2E"/>
    <w:rsid w:val="525351F4"/>
    <w:rsid w:val="525A6FBC"/>
    <w:rsid w:val="52645B25"/>
    <w:rsid w:val="526C0997"/>
    <w:rsid w:val="52855A65"/>
    <w:rsid w:val="52FB60FD"/>
    <w:rsid w:val="53052442"/>
    <w:rsid w:val="53223676"/>
    <w:rsid w:val="5329003E"/>
    <w:rsid w:val="53311AB3"/>
    <w:rsid w:val="53317F44"/>
    <w:rsid w:val="533D33D1"/>
    <w:rsid w:val="534FE554"/>
    <w:rsid w:val="53511F1B"/>
    <w:rsid w:val="53670B33"/>
    <w:rsid w:val="537735FB"/>
    <w:rsid w:val="53775B6A"/>
    <w:rsid w:val="538F5737"/>
    <w:rsid w:val="53C74ACF"/>
    <w:rsid w:val="53D43855"/>
    <w:rsid w:val="53D6214F"/>
    <w:rsid w:val="53EE1101"/>
    <w:rsid w:val="53FB5D72"/>
    <w:rsid w:val="53FC4E8E"/>
    <w:rsid w:val="541717DC"/>
    <w:rsid w:val="54271D5C"/>
    <w:rsid w:val="546450D5"/>
    <w:rsid w:val="5474722B"/>
    <w:rsid w:val="547B44BA"/>
    <w:rsid w:val="54976AA9"/>
    <w:rsid w:val="549A3F89"/>
    <w:rsid w:val="54DC2CA5"/>
    <w:rsid w:val="54DE0134"/>
    <w:rsid w:val="553C46BA"/>
    <w:rsid w:val="5545363C"/>
    <w:rsid w:val="55494082"/>
    <w:rsid w:val="556C6DB9"/>
    <w:rsid w:val="557D5B60"/>
    <w:rsid w:val="55834A19"/>
    <w:rsid w:val="558A0CD6"/>
    <w:rsid w:val="55BF466A"/>
    <w:rsid w:val="55DD60F2"/>
    <w:rsid w:val="55F27046"/>
    <w:rsid w:val="55F526C6"/>
    <w:rsid w:val="56066DC9"/>
    <w:rsid w:val="564E1228"/>
    <w:rsid w:val="568B1B00"/>
    <w:rsid w:val="56A6131D"/>
    <w:rsid w:val="56A82B00"/>
    <w:rsid w:val="56BC5AD0"/>
    <w:rsid w:val="56C1236A"/>
    <w:rsid w:val="56D00C68"/>
    <w:rsid w:val="56EC4AD0"/>
    <w:rsid w:val="56ED7603"/>
    <w:rsid w:val="57022BD1"/>
    <w:rsid w:val="57212B27"/>
    <w:rsid w:val="572809C2"/>
    <w:rsid w:val="57480C4D"/>
    <w:rsid w:val="574C27F3"/>
    <w:rsid w:val="5757095B"/>
    <w:rsid w:val="576B22D6"/>
    <w:rsid w:val="576F5440"/>
    <w:rsid w:val="577D4872"/>
    <w:rsid w:val="57895A45"/>
    <w:rsid w:val="57980551"/>
    <w:rsid w:val="57BFA81E"/>
    <w:rsid w:val="57C5313B"/>
    <w:rsid w:val="57CF3962"/>
    <w:rsid w:val="57D26AB7"/>
    <w:rsid w:val="57D807D4"/>
    <w:rsid w:val="57EA7969"/>
    <w:rsid w:val="57F740F4"/>
    <w:rsid w:val="57FA3D86"/>
    <w:rsid w:val="58750691"/>
    <w:rsid w:val="58AB575D"/>
    <w:rsid w:val="58B636BF"/>
    <w:rsid w:val="58BC728D"/>
    <w:rsid w:val="58DD0763"/>
    <w:rsid w:val="58DD21D7"/>
    <w:rsid w:val="59445F91"/>
    <w:rsid w:val="5955073B"/>
    <w:rsid w:val="59815208"/>
    <w:rsid w:val="59F001A4"/>
    <w:rsid w:val="5A1E2DE7"/>
    <w:rsid w:val="5A20427A"/>
    <w:rsid w:val="5A395FB6"/>
    <w:rsid w:val="5A436A2D"/>
    <w:rsid w:val="5A4526B5"/>
    <w:rsid w:val="5A771BC4"/>
    <w:rsid w:val="5A7F1DC3"/>
    <w:rsid w:val="5AA179C0"/>
    <w:rsid w:val="5AAF7FEE"/>
    <w:rsid w:val="5ACE2103"/>
    <w:rsid w:val="5ADF1011"/>
    <w:rsid w:val="5AFB2D6E"/>
    <w:rsid w:val="5B0A066E"/>
    <w:rsid w:val="5B123FA7"/>
    <w:rsid w:val="5B4C4290"/>
    <w:rsid w:val="5B5B66DC"/>
    <w:rsid w:val="5B5E18A4"/>
    <w:rsid w:val="5B613C0E"/>
    <w:rsid w:val="5B7C2DC4"/>
    <w:rsid w:val="5B955E96"/>
    <w:rsid w:val="5B9B2E59"/>
    <w:rsid w:val="5B9B3675"/>
    <w:rsid w:val="5BA26571"/>
    <w:rsid w:val="5BA57103"/>
    <w:rsid w:val="5BCA6564"/>
    <w:rsid w:val="5BD66D67"/>
    <w:rsid w:val="5C107D40"/>
    <w:rsid w:val="5C15139A"/>
    <w:rsid w:val="5C1E3775"/>
    <w:rsid w:val="5C381264"/>
    <w:rsid w:val="5C672644"/>
    <w:rsid w:val="5C8132C7"/>
    <w:rsid w:val="5CA23A25"/>
    <w:rsid w:val="5CC26330"/>
    <w:rsid w:val="5CD67F41"/>
    <w:rsid w:val="5CDF760E"/>
    <w:rsid w:val="5CE66541"/>
    <w:rsid w:val="5CF453B2"/>
    <w:rsid w:val="5D017C51"/>
    <w:rsid w:val="5D1B1DC7"/>
    <w:rsid w:val="5D3200B8"/>
    <w:rsid w:val="5D3F5332"/>
    <w:rsid w:val="5D4165A3"/>
    <w:rsid w:val="5D463591"/>
    <w:rsid w:val="5D4F2A78"/>
    <w:rsid w:val="5D4F7B96"/>
    <w:rsid w:val="5D577C20"/>
    <w:rsid w:val="5D5A0592"/>
    <w:rsid w:val="5D792AE4"/>
    <w:rsid w:val="5D9C1B0D"/>
    <w:rsid w:val="5DAD1ECE"/>
    <w:rsid w:val="5DC25C67"/>
    <w:rsid w:val="5DC50992"/>
    <w:rsid w:val="5DD97571"/>
    <w:rsid w:val="5DF58FC7"/>
    <w:rsid w:val="5DFD708D"/>
    <w:rsid w:val="5DFF0D27"/>
    <w:rsid w:val="5DFFAD62"/>
    <w:rsid w:val="5E2774DB"/>
    <w:rsid w:val="5E2F58D3"/>
    <w:rsid w:val="5E52091B"/>
    <w:rsid w:val="5E5A06FD"/>
    <w:rsid w:val="5E9342EC"/>
    <w:rsid w:val="5E9E498A"/>
    <w:rsid w:val="5EA27CF7"/>
    <w:rsid w:val="5EA61486"/>
    <w:rsid w:val="5EB62B27"/>
    <w:rsid w:val="5EBC3C1E"/>
    <w:rsid w:val="5ED70279"/>
    <w:rsid w:val="5EDFC910"/>
    <w:rsid w:val="5EEB4040"/>
    <w:rsid w:val="5EF77A7E"/>
    <w:rsid w:val="5F2E00CC"/>
    <w:rsid w:val="5F3815EE"/>
    <w:rsid w:val="5F430A91"/>
    <w:rsid w:val="5F5C32D6"/>
    <w:rsid w:val="5F7649FB"/>
    <w:rsid w:val="5F82661B"/>
    <w:rsid w:val="5F970771"/>
    <w:rsid w:val="5F9A5E4E"/>
    <w:rsid w:val="5F9C10A2"/>
    <w:rsid w:val="5FA71BE3"/>
    <w:rsid w:val="5FA92D9F"/>
    <w:rsid w:val="5FAC2DE4"/>
    <w:rsid w:val="5FB10E83"/>
    <w:rsid w:val="5FBC4CCB"/>
    <w:rsid w:val="5FC73231"/>
    <w:rsid w:val="5FD70630"/>
    <w:rsid w:val="5FD79839"/>
    <w:rsid w:val="5FD914CE"/>
    <w:rsid w:val="5FF35908"/>
    <w:rsid w:val="5FF563F9"/>
    <w:rsid w:val="5FF75406"/>
    <w:rsid w:val="5FFF1A4A"/>
    <w:rsid w:val="60090171"/>
    <w:rsid w:val="600E788A"/>
    <w:rsid w:val="600F3699"/>
    <w:rsid w:val="6011673F"/>
    <w:rsid w:val="604130CF"/>
    <w:rsid w:val="60663C94"/>
    <w:rsid w:val="606F2819"/>
    <w:rsid w:val="60794FD4"/>
    <w:rsid w:val="60814FEF"/>
    <w:rsid w:val="60AE4E89"/>
    <w:rsid w:val="60D32F5A"/>
    <w:rsid w:val="60D919C5"/>
    <w:rsid w:val="60FA6BA5"/>
    <w:rsid w:val="610E2B4C"/>
    <w:rsid w:val="610F359A"/>
    <w:rsid w:val="613E4136"/>
    <w:rsid w:val="614D10D2"/>
    <w:rsid w:val="61807ABD"/>
    <w:rsid w:val="61846CDE"/>
    <w:rsid w:val="619945D7"/>
    <w:rsid w:val="61C24BFD"/>
    <w:rsid w:val="61DE43D4"/>
    <w:rsid w:val="61E06967"/>
    <w:rsid w:val="61ED083B"/>
    <w:rsid w:val="61FC4B9F"/>
    <w:rsid w:val="624216A0"/>
    <w:rsid w:val="626343A0"/>
    <w:rsid w:val="626736F9"/>
    <w:rsid w:val="626B4082"/>
    <w:rsid w:val="626B6B00"/>
    <w:rsid w:val="628E1BE9"/>
    <w:rsid w:val="62D06FF9"/>
    <w:rsid w:val="62D765EB"/>
    <w:rsid w:val="62FE43C4"/>
    <w:rsid w:val="63021D83"/>
    <w:rsid w:val="6321195C"/>
    <w:rsid w:val="632E7642"/>
    <w:rsid w:val="636B22CC"/>
    <w:rsid w:val="636C198B"/>
    <w:rsid w:val="639A2C09"/>
    <w:rsid w:val="63B65AC7"/>
    <w:rsid w:val="63CF5573"/>
    <w:rsid w:val="63D7428B"/>
    <w:rsid w:val="640C4C0D"/>
    <w:rsid w:val="643B5584"/>
    <w:rsid w:val="644F1EBF"/>
    <w:rsid w:val="645830D7"/>
    <w:rsid w:val="64675414"/>
    <w:rsid w:val="647258C3"/>
    <w:rsid w:val="64AA2E73"/>
    <w:rsid w:val="64B8434A"/>
    <w:rsid w:val="64C5008F"/>
    <w:rsid w:val="64D836A1"/>
    <w:rsid w:val="64E8446E"/>
    <w:rsid w:val="65376B47"/>
    <w:rsid w:val="654042F5"/>
    <w:rsid w:val="65537C34"/>
    <w:rsid w:val="65D200F0"/>
    <w:rsid w:val="65ED34AD"/>
    <w:rsid w:val="65F66C79"/>
    <w:rsid w:val="660447CA"/>
    <w:rsid w:val="665622BC"/>
    <w:rsid w:val="665820C8"/>
    <w:rsid w:val="6660772E"/>
    <w:rsid w:val="66653739"/>
    <w:rsid w:val="666C4EE6"/>
    <w:rsid w:val="66792487"/>
    <w:rsid w:val="66A178F0"/>
    <w:rsid w:val="66EF79E3"/>
    <w:rsid w:val="66FB0FDC"/>
    <w:rsid w:val="66FC5AFF"/>
    <w:rsid w:val="6709462E"/>
    <w:rsid w:val="673B0A69"/>
    <w:rsid w:val="676C6322"/>
    <w:rsid w:val="6777196F"/>
    <w:rsid w:val="6784524F"/>
    <w:rsid w:val="678A1ED0"/>
    <w:rsid w:val="67A744FC"/>
    <w:rsid w:val="67AB61F8"/>
    <w:rsid w:val="67AFA11C"/>
    <w:rsid w:val="67BA7741"/>
    <w:rsid w:val="67BF2C5D"/>
    <w:rsid w:val="67E6170C"/>
    <w:rsid w:val="67FBA179"/>
    <w:rsid w:val="67FF84E2"/>
    <w:rsid w:val="680D0CA5"/>
    <w:rsid w:val="687B6403"/>
    <w:rsid w:val="68916D9B"/>
    <w:rsid w:val="68A45648"/>
    <w:rsid w:val="68A5668C"/>
    <w:rsid w:val="68D27297"/>
    <w:rsid w:val="68F50729"/>
    <w:rsid w:val="6911241F"/>
    <w:rsid w:val="691E001F"/>
    <w:rsid w:val="69444368"/>
    <w:rsid w:val="694D3FA6"/>
    <w:rsid w:val="69A44104"/>
    <w:rsid w:val="69B67115"/>
    <w:rsid w:val="69B82DF4"/>
    <w:rsid w:val="69C11329"/>
    <w:rsid w:val="69DF55BE"/>
    <w:rsid w:val="69EF53B4"/>
    <w:rsid w:val="69FB365C"/>
    <w:rsid w:val="6A126DD2"/>
    <w:rsid w:val="6A231730"/>
    <w:rsid w:val="6A420E56"/>
    <w:rsid w:val="6A7A4AD5"/>
    <w:rsid w:val="6A924E32"/>
    <w:rsid w:val="6A94008C"/>
    <w:rsid w:val="6AA4465D"/>
    <w:rsid w:val="6AB57189"/>
    <w:rsid w:val="6AC00C9E"/>
    <w:rsid w:val="6AC635A8"/>
    <w:rsid w:val="6AE60947"/>
    <w:rsid w:val="6AEF6EB8"/>
    <w:rsid w:val="6B0B374F"/>
    <w:rsid w:val="6B0E6D92"/>
    <w:rsid w:val="6B17074E"/>
    <w:rsid w:val="6B1F0CCB"/>
    <w:rsid w:val="6B2654E9"/>
    <w:rsid w:val="6B2751C5"/>
    <w:rsid w:val="6B3259F5"/>
    <w:rsid w:val="6B3A9615"/>
    <w:rsid w:val="6B5363CE"/>
    <w:rsid w:val="6B6234E5"/>
    <w:rsid w:val="6B972A2D"/>
    <w:rsid w:val="6BBD11F5"/>
    <w:rsid w:val="6BBD6D91"/>
    <w:rsid w:val="6BCE1834"/>
    <w:rsid w:val="6BD03987"/>
    <w:rsid w:val="6BD12800"/>
    <w:rsid w:val="6BE17EE8"/>
    <w:rsid w:val="6BFA2F04"/>
    <w:rsid w:val="6C005CE7"/>
    <w:rsid w:val="6C022DB1"/>
    <w:rsid w:val="6C030E4B"/>
    <w:rsid w:val="6C1164D9"/>
    <w:rsid w:val="6C200D51"/>
    <w:rsid w:val="6C2D3C14"/>
    <w:rsid w:val="6C5E02FC"/>
    <w:rsid w:val="6C721812"/>
    <w:rsid w:val="6C8B0F52"/>
    <w:rsid w:val="6CD10434"/>
    <w:rsid w:val="6CD96A21"/>
    <w:rsid w:val="6CDD0DD0"/>
    <w:rsid w:val="6CF51963"/>
    <w:rsid w:val="6CFA7DB1"/>
    <w:rsid w:val="6D0127E4"/>
    <w:rsid w:val="6D135E16"/>
    <w:rsid w:val="6D1C168A"/>
    <w:rsid w:val="6D347A31"/>
    <w:rsid w:val="6D3668DD"/>
    <w:rsid w:val="6D471CAB"/>
    <w:rsid w:val="6D6F4DA4"/>
    <w:rsid w:val="6DAC0977"/>
    <w:rsid w:val="6DB941BD"/>
    <w:rsid w:val="6DC60F63"/>
    <w:rsid w:val="6E1A5BCD"/>
    <w:rsid w:val="6E4C770B"/>
    <w:rsid w:val="6E5D52A1"/>
    <w:rsid w:val="6E5F1098"/>
    <w:rsid w:val="6E6F2793"/>
    <w:rsid w:val="6E703D8E"/>
    <w:rsid w:val="6E7E60CD"/>
    <w:rsid w:val="6E7EB17C"/>
    <w:rsid w:val="6E84323D"/>
    <w:rsid w:val="6E942A76"/>
    <w:rsid w:val="6EA41FA2"/>
    <w:rsid w:val="6EB44AD4"/>
    <w:rsid w:val="6ED73532"/>
    <w:rsid w:val="6EDC48A6"/>
    <w:rsid w:val="6EF2F120"/>
    <w:rsid w:val="6F313FE8"/>
    <w:rsid w:val="6F350301"/>
    <w:rsid w:val="6F381CAC"/>
    <w:rsid w:val="6F3F7BF1"/>
    <w:rsid w:val="6F6128C1"/>
    <w:rsid w:val="6F9C6902"/>
    <w:rsid w:val="6FA0729C"/>
    <w:rsid w:val="6FA205CB"/>
    <w:rsid w:val="6FAD72F5"/>
    <w:rsid w:val="6FB70357"/>
    <w:rsid w:val="6FDFD8FF"/>
    <w:rsid w:val="6FEB2C43"/>
    <w:rsid w:val="6FEF4FB0"/>
    <w:rsid w:val="6FEF7AF1"/>
    <w:rsid w:val="70100CA2"/>
    <w:rsid w:val="70393572"/>
    <w:rsid w:val="704C4E7B"/>
    <w:rsid w:val="70610967"/>
    <w:rsid w:val="70892265"/>
    <w:rsid w:val="70A24D48"/>
    <w:rsid w:val="70BA64EF"/>
    <w:rsid w:val="70C900DF"/>
    <w:rsid w:val="70F80524"/>
    <w:rsid w:val="710A2419"/>
    <w:rsid w:val="710C226A"/>
    <w:rsid w:val="71326D32"/>
    <w:rsid w:val="714C2CD0"/>
    <w:rsid w:val="715A596A"/>
    <w:rsid w:val="7162056E"/>
    <w:rsid w:val="717C247D"/>
    <w:rsid w:val="717F26E4"/>
    <w:rsid w:val="71814006"/>
    <w:rsid w:val="71816B8E"/>
    <w:rsid w:val="71832D29"/>
    <w:rsid w:val="71907818"/>
    <w:rsid w:val="71B0045C"/>
    <w:rsid w:val="71B252F9"/>
    <w:rsid w:val="71BF5724"/>
    <w:rsid w:val="71E239A4"/>
    <w:rsid w:val="71E95916"/>
    <w:rsid w:val="7203413E"/>
    <w:rsid w:val="720375F4"/>
    <w:rsid w:val="7250588C"/>
    <w:rsid w:val="726F5278"/>
    <w:rsid w:val="727E786A"/>
    <w:rsid w:val="72887FD4"/>
    <w:rsid w:val="729D1577"/>
    <w:rsid w:val="72BD0544"/>
    <w:rsid w:val="72C0472D"/>
    <w:rsid w:val="72D11D5C"/>
    <w:rsid w:val="72E85DAD"/>
    <w:rsid w:val="732303D9"/>
    <w:rsid w:val="732F8D3C"/>
    <w:rsid w:val="733818AE"/>
    <w:rsid w:val="73532CC9"/>
    <w:rsid w:val="737FA0ED"/>
    <w:rsid w:val="73870CC5"/>
    <w:rsid w:val="73CC3F16"/>
    <w:rsid w:val="73D73D11"/>
    <w:rsid w:val="73E05929"/>
    <w:rsid w:val="73EC4FBF"/>
    <w:rsid w:val="73FF1727"/>
    <w:rsid w:val="744975DD"/>
    <w:rsid w:val="745558E8"/>
    <w:rsid w:val="746920A5"/>
    <w:rsid w:val="74733422"/>
    <w:rsid w:val="74CB1EDB"/>
    <w:rsid w:val="74DE73F5"/>
    <w:rsid w:val="74FA5557"/>
    <w:rsid w:val="75160021"/>
    <w:rsid w:val="751E77AF"/>
    <w:rsid w:val="757D5931"/>
    <w:rsid w:val="757FA7B4"/>
    <w:rsid w:val="75C8117D"/>
    <w:rsid w:val="75D07F8B"/>
    <w:rsid w:val="75E92BD3"/>
    <w:rsid w:val="75EE5669"/>
    <w:rsid w:val="7636D2E0"/>
    <w:rsid w:val="76646D93"/>
    <w:rsid w:val="76957051"/>
    <w:rsid w:val="76BD4232"/>
    <w:rsid w:val="76C10199"/>
    <w:rsid w:val="76C57BCB"/>
    <w:rsid w:val="76DF3364"/>
    <w:rsid w:val="76E30E67"/>
    <w:rsid w:val="76E905FB"/>
    <w:rsid w:val="76F60290"/>
    <w:rsid w:val="76F77B54"/>
    <w:rsid w:val="76F927CD"/>
    <w:rsid w:val="76FBB177"/>
    <w:rsid w:val="76FF88DB"/>
    <w:rsid w:val="770666BF"/>
    <w:rsid w:val="77125D0B"/>
    <w:rsid w:val="7722255A"/>
    <w:rsid w:val="773B2934"/>
    <w:rsid w:val="773E064E"/>
    <w:rsid w:val="774E1211"/>
    <w:rsid w:val="774E1436"/>
    <w:rsid w:val="7777C7C8"/>
    <w:rsid w:val="7779587C"/>
    <w:rsid w:val="77797094"/>
    <w:rsid w:val="777B71D8"/>
    <w:rsid w:val="779D0C3B"/>
    <w:rsid w:val="77A54D53"/>
    <w:rsid w:val="77AFA966"/>
    <w:rsid w:val="77D75F2B"/>
    <w:rsid w:val="77FC6767"/>
    <w:rsid w:val="77FF8EDB"/>
    <w:rsid w:val="77FFCB35"/>
    <w:rsid w:val="781A0BEC"/>
    <w:rsid w:val="78202415"/>
    <w:rsid w:val="78213FC9"/>
    <w:rsid w:val="784376FF"/>
    <w:rsid w:val="78701D9C"/>
    <w:rsid w:val="78AD5F33"/>
    <w:rsid w:val="78CD19BA"/>
    <w:rsid w:val="78FA0671"/>
    <w:rsid w:val="78FBDADB"/>
    <w:rsid w:val="792541F5"/>
    <w:rsid w:val="793A634F"/>
    <w:rsid w:val="793B8405"/>
    <w:rsid w:val="798635EB"/>
    <w:rsid w:val="798A0AC8"/>
    <w:rsid w:val="799F4581"/>
    <w:rsid w:val="79A5750A"/>
    <w:rsid w:val="79A71C80"/>
    <w:rsid w:val="79D1209D"/>
    <w:rsid w:val="79D833A4"/>
    <w:rsid w:val="79DBEED9"/>
    <w:rsid w:val="79F14CAE"/>
    <w:rsid w:val="79FBD08E"/>
    <w:rsid w:val="79FCC046"/>
    <w:rsid w:val="79FF5AA6"/>
    <w:rsid w:val="79FFE0A4"/>
    <w:rsid w:val="7A071041"/>
    <w:rsid w:val="7A0C1011"/>
    <w:rsid w:val="7A0E7A81"/>
    <w:rsid w:val="7A321CDB"/>
    <w:rsid w:val="7A567B6E"/>
    <w:rsid w:val="7A5A3E26"/>
    <w:rsid w:val="7A6E32C8"/>
    <w:rsid w:val="7A7CEC62"/>
    <w:rsid w:val="7AC900CF"/>
    <w:rsid w:val="7ADD6CC2"/>
    <w:rsid w:val="7ADF2556"/>
    <w:rsid w:val="7AEB7120"/>
    <w:rsid w:val="7AEEBFC0"/>
    <w:rsid w:val="7AEEED2C"/>
    <w:rsid w:val="7AF139CB"/>
    <w:rsid w:val="7B022DCE"/>
    <w:rsid w:val="7B052FBD"/>
    <w:rsid w:val="7B2BD677"/>
    <w:rsid w:val="7B5A5A6C"/>
    <w:rsid w:val="7B5C250E"/>
    <w:rsid w:val="7B6D0F87"/>
    <w:rsid w:val="7B72691F"/>
    <w:rsid w:val="7B783FD8"/>
    <w:rsid w:val="7B9A3DB8"/>
    <w:rsid w:val="7BA113AB"/>
    <w:rsid w:val="7BD34DAC"/>
    <w:rsid w:val="7BD52290"/>
    <w:rsid w:val="7BD568A0"/>
    <w:rsid w:val="7BDE2653"/>
    <w:rsid w:val="7BEF4EB5"/>
    <w:rsid w:val="7BF20E1E"/>
    <w:rsid w:val="7BF8E44F"/>
    <w:rsid w:val="7BFDFB3C"/>
    <w:rsid w:val="7BFF69ED"/>
    <w:rsid w:val="7BFFBE7A"/>
    <w:rsid w:val="7BFFF4A8"/>
    <w:rsid w:val="7C5728ED"/>
    <w:rsid w:val="7C9408F4"/>
    <w:rsid w:val="7CB83597"/>
    <w:rsid w:val="7CB90CC2"/>
    <w:rsid w:val="7CD4CAA2"/>
    <w:rsid w:val="7CE04A49"/>
    <w:rsid w:val="7CE7A0B1"/>
    <w:rsid w:val="7CF52BFF"/>
    <w:rsid w:val="7CFB2CE9"/>
    <w:rsid w:val="7CFBCCF6"/>
    <w:rsid w:val="7D0734C3"/>
    <w:rsid w:val="7D0C34C4"/>
    <w:rsid w:val="7D1D39AE"/>
    <w:rsid w:val="7D212CA5"/>
    <w:rsid w:val="7D255EE2"/>
    <w:rsid w:val="7D2760D5"/>
    <w:rsid w:val="7D293184"/>
    <w:rsid w:val="7D483587"/>
    <w:rsid w:val="7D4A23DF"/>
    <w:rsid w:val="7D4B3EE6"/>
    <w:rsid w:val="7D6112EF"/>
    <w:rsid w:val="7D68620F"/>
    <w:rsid w:val="7D69777E"/>
    <w:rsid w:val="7D7601E8"/>
    <w:rsid w:val="7D7C6E9A"/>
    <w:rsid w:val="7D927DC0"/>
    <w:rsid w:val="7DB1DE95"/>
    <w:rsid w:val="7DB34706"/>
    <w:rsid w:val="7DBED353"/>
    <w:rsid w:val="7DE59FBD"/>
    <w:rsid w:val="7DF879F0"/>
    <w:rsid w:val="7DFDA2DD"/>
    <w:rsid w:val="7E1A0A9F"/>
    <w:rsid w:val="7E1FC5E9"/>
    <w:rsid w:val="7E3C401A"/>
    <w:rsid w:val="7E5E0DFC"/>
    <w:rsid w:val="7E5FBFA7"/>
    <w:rsid w:val="7E641213"/>
    <w:rsid w:val="7E7FA550"/>
    <w:rsid w:val="7E8F0128"/>
    <w:rsid w:val="7E9568C8"/>
    <w:rsid w:val="7EA67E97"/>
    <w:rsid w:val="7EC0418C"/>
    <w:rsid w:val="7ED72015"/>
    <w:rsid w:val="7EDF0BE9"/>
    <w:rsid w:val="7EE33139"/>
    <w:rsid w:val="7EF34773"/>
    <w:rsid w:val="7EF75AFF"/>
    <w:rsid w:val="7EFB0677"/>
    <w:rsid w:val="7F0D08DC"/>
    <w:rsid w:val="7F173D26"/>
    <w:rsid w:val="7F27B164"/>
    <w:rsid w:val="7F361298"/>
    <w:rsid w:val="7F362DF9"/>
    <w:rsid w:val="7F5DC674"/>
    <w:rsid w:val="7F617DDF"/>
    <w:rsid w:val="7F666017"/>
    <w:rsid w:val="7F714EE5"/>
    <w:rsid w:val="7F7E0744"/>
    <w:rsid w:val="7F7F2734"/>
    <w:rsid w:val="7F871C4A"/>
    <w:rsid w:val="7F8EDBCF"/>
    <w:rsid w:val="7F944AA6"/>
    <w:rsid w:val="7FA63F96"/>
    <w:rsid w:val="7FAE9EF6"/>
    <w:rsid w:val="7FB9287C"/>
    <w:rsid w:val="7FBFC35E"/>
    <w:rsid w:val="7FCC47FD"/>
    <w:rsid w:val="7FCF19E0"/>
    <w:rsid w:val="7FD31973"/>
    <w:rsid w:val="7FD962E8"/>
    <w:rsid w:val="7FE15B01"/>
    <w:rsid w:val="7FE65B6D"/>
    <w:rsid w:val="7FEC3F1F"/>
    <w:rsid w:val="7FEFEFFF"/>
    <w:rsid w:val="7FF7AB6C"/>
    <w:rsid w:val="7FFA3A11"/>
    <w:rsid w:val="7FFB1B6E"/>
    <w:rsid w:val="7FFE7630"/>
    <w:rsid w:val="7FFFA0FF"/>
    <w:rsid w:val="7FFFE4F3"/>
    <w:rsid w:val="97D712E5"/>
    <w:rsid w:val="97DF737F"/>
    <w:rsid w:val="9B96F82A"/>
    <w:rsid w:val="9BD72B77"/>
    <w:rsid w:val="9C1B60B3"/>
    <w:rsid w:val="9DFFEECC"/>
    <w:rsid w:val="9FB76CD3"/>
    <w:rsid w:val="9FF95891"/>
    <w:rsid w:val="9FFA1E23"/>
    <w:rsid w:val="A3B3C6E4"/>
    <w:rsid w:val="AC3DD8CF"/>
    <w:rsid w:val="AD8F0B05"/>
    <w:rsid w:val="AED98051"/>
    <w:rsid w:val="AF3EB684"/>
    <w:rsid w:val="B26B1C15"/>
    <w:rsid w:val="B36F5B4F"/>
    <w:rsid w:val="B47D6E3A"/>
    <w:rsid w:val="B5DF2FA7"/>
    <w:rsid w:val="B5FB735C"/>
    <w:rsid w:val="B6D6260B"/>
    <w:rsid w:val="B6FBFC99"/>
    <w:rsid w:val="B9F6F55D"/>
    <w:rsid w:val="B9F944A5"/>
    <w:rsid w:val="B9FFFF18"/>
    <w:rsid w:val="BA7F44B3"/>
    <w:rsid w:val="BB5D3081"/>
    <w:rsid w:val="BB7EAAFC"/>
    <w:rsid w:val="BB9ECF36"/>
    <w:rsid w:val="BBB7FCA1"/>
    <w:rsid w:val="BBBB09ED"/>
    <w:rsid w:val="BCD6E468"/>
    <w:rsid w:val="BDF6FA2D"/>
    <w:rsid w:val="BDFFD50E"/>
    <w:rsid w:val="BE3F4117"/>
    <w:rsid w:val="BF66489A"/>
    <w:rsid w:val="BF729CD6"/>
    <w:rsid w:val="BFAFA768"/>
    <w:rsid w:val="BFB73CB5"/>
    <w:rsid w:val="BFCA0146"/>
    <w:rsid w:val="BFE5AA07"/>
    <w:rsid w:val="BFE9354E"/>
    <w:rsid w:val="BFEF7202"/>
    <w:rsid w:val="BFF23BB0"/>
    <w:rsid w:val="BFF7F79E"/>
    <w:rsid w:val="BFFDFFA5"/>
    <w:rsid w:val="BFFF17FC"/>
    <w:rsid w:val="C1EF5288"/>
    <w:rsid w:val="C4FDD6EE"/>
    <w:rsid w:val="C5DB1ABC"/>
    <w:rsid w:val="CA57A0C0"/>
    <w:rsid w:val="CB1E1260"/>
    <w:rsid w:val="CB7EC77F"/>
    <w:rsid w:val="CD9ED96A"/>
    <w:rsid w:val="CDDE29AB"/>
    <w:rsid w:val="CDF66E75"/>
    <w:rsid w:val="CE75A70B"/>
    <w:rsid w:val="D4FBDA35"/>
    <w:rsid w:val="D57EDBA3"/>
    <w:rsid w:val="DA36D2E0"/>
    <w:rsid w:val="DB6A6FC0"/>
    <w:rsid w:val="DBBE93F9"/>
    <w:rsid w:val="DBFD743E"/>
    <w:rsid w:val="DBFF9188"/>
    <w:rsid w:val="DDB5CD9B"/>
    <w:rsid w:val="DDD3B388"/>
    <w:rsid w:val="DDDB8AE3"/>
    <w:rsid w:val="DDEE7589"/>
    <w:rsid w:val="DE56E60E"/>
    <w:rsid w:val="DEF9D536"/>
    <w:rsid w:val="DF0EDA6F"/>
    <w:rsid w:val="DFBB2E67"/>
    <w:rsid w:val="DFE79705"/>
    <w:rsid w:val="DFEFBB44"/>
    <w:rsid w:val="DFF54172"/>
    <w:rsid w:val="DFF68E1C"/>
    <w:rsid w:val="E17F5E8B"/>
    <w:rsid w:val="E5D35D51"/>
    <w:rsid w:val="E5FF8168"/>
    <w:rsid w:val="E6FF17C8"/>
    <w:rsid w:val="E79D517D"/>
    <w:rsid w:val="E7CFFA1A"/>
    <w:rsid w:val="E7DFCE6A"/>
    <w:rsid w:val="E7EFE179"/>
    <w:rsid w:val="E97D1D7B"/>
    <w:rsid w:val="E97FD536"/>
    <w:rsid w:val="EB3E2410"/>
    <w:rsid w:val="EB4FFA72"/>
    <w:rsid w:val="EB73825A"/>
    <w:rsid w:val="EB779625"/>
    <w:rsid w:val="EB77E458"/>
    <w:rsid w:val="EBEE61B0"/>
    <w:rsid w:val="EBFF37F0"/>
    <w:rsid w:val="ECF4A850"/>
    <w:rsid w:val="EDA7DD58"/>
    <w:rsid w:val="EDD52862"/>
    <w:rsid w:val="EDEE63D3"/>
    <w:rsid w:val="EECD7EA9"/>
    <w:rsid w:val="EF9A47E8"/>
    <w:rsid w:val="EFA8D6EA"/>
    <w:rsid w:val="EFB6A06F"/>
    <w:rsid w:val="EFC78E81"/>
    <w:rsid w:val="EFDBFDB6"/>
    <w:rsid w:val="EFDDE3D1"/>
    <w:rsid w:val="EFF7634E"/>
    <w:rsid w:val="EFF7A7D6"/>
    <w:rsid w:val="EFF80A4A"/>
    <w:rsid w:val="EFFD0A01"/>
    <w:rsid w:val="EFFDE408"/>
    <w:rsid w:val="EFFF6522"/>
    <w:rsid w:val="F0FF4E69"/>
    <w:rsid w:val="F2BEBE3A"/>
    <w:rsid w:val="F2F5715D"/>
    <w:rsid w:val="F3BBA4B6"/>
    <w:rsid w:val="F3EBFEE2"/>
    <w:rsid w:val="F3EE40B3"/>
    <w:rsid w:val="F5DFC364"/>
    <w:rsid w:val="F5E74B70"/>
    <w:rsid w:val="F5F73BDA"/>
    <w:rsid w:val="F65F02CF"/>
    <w:rsid w:val="F67F6212"/>
    <w:rsid w:val="F6ED34C3"/>
    <w:rsid w:val="F6EE22C9"/>
    <w:rsid w:val="F6EF8CAE"/>
    <w:rsid w:val="F7EE7B87"/>
    <w:rsid w:val="F7EF6738"/>
    <w:rsid w:val="F7FF7209"/>
    <w:rsid w:val="F9EB9C71"/>
    <w:rsid w:val="FA578648"/>
    <w:rsid w:val="FAD3B2D5"/>
    <w:rsid w:val="FAFEFB64"/>
    <w:rsid w:val="FB0929A7"/>
    <w:rsid w:val="FB3EDF3B"/>
    <w:rsid w:val="FB57C932"/>
    <w:rsid w:val="FB77670D"/>
    <w:rsid w:val="FBFFF110"/>
    <w:rsid w:val="FC5F7E68"/>
    <w:rsid w:val="FCBD0687"/>
    <w:rsid w:val="FCFF63B7"/>
    <w:rsid w:val="FD75A122"/>
    <w:rsid w:val="FD7FB05D"/>
    <w:rsid w:val="FD9FF77A"/>
    <w:rsid w:val="FDBCC814"/>
    <w:rsid w:val="FDD1909F"/>
    <w:rsid w:val="FDEBBADB"/>
    <w:rsid w:val="FDF71818"/>
    <w:rsid w:val="FDFC12BF"/>
    <w:rsid w:val="FE43D0A7"/>
    <w:rsid w:val="FE7FA8E7"/>
    <w:rsid w:val="FE99D42B"/>
    <w:rsid w:val="FEDEDE08"/>
    <w:rsid w:val="FEFB11CC"/>
    <w:rsid w:val="FF385BD1"/>
    <w:rsid w:val="FF3FE0AE"/>
    <w:rsid w:val="FF5B4979"/>
    <w:rsid w:val="FF5F4091"/>
    <w:rsid w:val="FF7D82BB"/>
    <w:rsid w:val="FF7DE649"/>
    <w:rsid w:val="FF7EC21C"/>
    <w:rsid w:val="FF7EF00D"/>
    <w:rsid w:val="FF7FC83C"/>
    <w:rsid w:val="FF8B9B48"/>
    <w:rsid w:val="FF9BD202"/>
    <w:rsid w:val="FFB73B53"/>
    <w:rsid w:val="FFB7DB7F"/>
    <w:rsid w:val="FFB96590"/>
    <w:rsid w:val="FFCD1C12"/>
    <w:rsid w:val="FFCDA1B9"/>
    <w:rsid w:val="FFDFB5E3"/>
    <w:rsid w:val="FFDFB6BF"/>
    <w:rsid w:val="FFE7EEA1"/>
    <w:rsid w:val="FFEB2AAC"/>
    <w:rsid w:val="FFF6F457"/>
    <w:rsid w:val="FFF96DE8"/>
    <w:rsid w:val="FFFD7D15"/>
    <w:rsid w:val="FFFE79D1"/>
    <w:rsid w:val="FFFF8750"/>
    <w:rsid w:val="FFFFD970"/>
    <w:rsid w:val="FFFFF6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4"/>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9"/>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8"/>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3"/>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5"/>
    <w:basedOn w:val="1"/>
    <w:next w:val="1"/>
    <w:semiHidden/>
    <w:unhideWhenUsed/>
    <w:qFormat/>
    <w:uiPriority w:val="0"/>
    <w:pPr>
      <w:spacing w:beforeAutospacing="1" w:afterAutospacing="1"/>
      <w:jc w:val="left"/>
      <w:outlineLvl w:val="4"/>
    </w:pPr>
    <w:rPr>
      <w:rFonts w:hint="eastAsia" w:ascii="宋体" w:hAnsi="宋体"/>
      <w:b/>
      <w:bCs/>
      <w:kern w:val="0"/>
      <w:sz w:val="20"/>
      <w:szCs w:val="20"/>
    </w:rPr>
  </w:style>
  <w:style w:type="paragraph" w:styleId="7">
    <w:name w:val="heading 6"/>
    <w:basedOn w:val="1"/>
    <w:next w:val="1"/>
    <w:link w:val="60"/>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100"/>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2"/>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4"/>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70"/>
    <w:qFormat/>
    <w:uiPriority w:val="0"/>
    <w:pPr>
      <w:ind w:firstLine="420" w:firstLineChars="200"/>
    </w:pPr>
  </w:style>
  <w:style w:type="paragraph" w:styleId="14">
    <w:name w:val="Balloon Text"/>
    <w:basedOn w:val="1"/>
    <w:link w:val="81"/>
    <w:qFormat/>
    <w:uiPriority w:val="0"/>
    <w:rPr>
      <w:kern w:val="0"/>
      <w:sz w:val="18"/>
      <w:szCs w:val="18"/>
    </w:rPr>
  </w:style>
  <w:style w:type="paragraph" w:styleId="15">
    <w:name w:val="Document Map"/>
    <w:basedOn w:val="1"/>
    <w:link w:val="77"/>
    <w:qFormat/>
    <w:uiPriority w:val="0"/>
    <w:pPr>
      <w:shd w:val="clear" w:color="auto" w:fill="000080"/>
    </w:pPr>
    <w:rPr>
      <w:kern w:val="0"/>
      <w:sz w:val="20"/>
    </w:rPr>
  </w:style>
  <w:style w:type="paragraph" w:styleId="16">
    <w:name w:val="annotation text"/>
    <w:basedOn w:val="1"/>
    <w:link w:val="59"/>
    <w:unhideWhenUsed/>
    <w:qFormat/>
    <w:uiPriority w:val="99"/>
    <w:pPr>
      <w:jc w:val="left"/>
    </w:pPr>
    <w:rPr>
      <w:kern w:val="0"/>
      <w:sz w:val="20"/>
    </w:rPr>
  </w:style>
  <w:style w:type="paragraph" w:styleId="17">
    <w:name w:val="Body Text 3"/>
    <w:basedOn w:val="1"/>
    <w:link w:val="63"/>
    <w:qFormat/>
    <w:uiPriority w:val="0"/>
    <w:rPr>
      <w:rFonts w:ascii="宋体"/>
      <w:kern w:val="0"/>
      <w:sz w:val="24"/>
      <w:szCs w:val="20"/>
    </w:rPr>
  </w:style>
  <w:style w:type="paragraph" w:styleId="18">
    <w:name w:val="Body Text"/>
    <w:basedOn w:val="1"/>
    <w:next w:val="1"/>
    <w:link w:val="66"/>
    <w:qFormat/>
    <w:uiPriority w:val="0"/>
    <w:pPr>
      <w:spacing w:after="120"/>
    </w:pPr>
    <w:rPr>
      <w:kern w:val="0"/>
      <w:sz w:val="20"/>
    </w:rPr>
  </w:style>
  <w:style w:type="paragraph" w:styleId="19">
    <w:name w:val="Body Text Indent"/>
    <w:basedOn w:val="1"/>
    <w:next w:val="1"/>
    <w:link w:val="76"/>
    <w:qFormat/>
    <w:uiPriority w:val="0"/>
    <w:pPr>
      <w:spacing w:after="120"/>
      <w:ind w:left="420" w:leftChars="200"/>
    </w:pPr>
    <w:rPr>
      <w:kern w:val="0"/>
      <w:sz w:val="20"/>
    </w:rPr>
  </w:style>
  <w:style w:type="paragraph" w:styleId="20">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qFormat/>
    <w:uiPriority w:val="39"/>
    <w:pPr>
      <w:ind w:left="840"/>
      <w:jc w:val="left"/>
    </w:pPr>
    <w:rPr>
      <w:rFonts w:ascii="Calibri" w:hAnsi="Calibri"/>
      <w:sz w:val="18"/>
      <w:szCs w:val="18"/>
    </w:rPr>
  </w:style>
  <w:style w:type="paragraph" w:styleId="22">
    <w:name w:val="toc 3"/>
    <w:basedOn w:val="1"/>
    <w:next w:val="1"/>
    <w:qFormat/>
    <w:uiPriority w:val="39"/>
    <w:pPr>
      <w:ind w:left="420"/>
      <w:jc w:val="left"/>
    </w:pPr>
    <w:rPr>
      <w:rFonts w:ascii="Calibri" w:hAnsi="Calibri"/>
      <w:i/>
      <w:iCs/>
      <w:sz w:val="20"/>
      <w:szCs w:val="20"/>
    </w:rPr>
  </w:style>
  <w:style w:type="paragraph" w:styleId="23">
    <w:name w:val="Plain Text"/>
    <w:basedOn w:val="1"/>
    <w:link w:val="99"/>
    <w:qFormat/>
    <w:uiPriority w:val="99"/>
    <w:rPr>
      <w:rFonts w:ascii="Courier New" w:hAnsi="Courier New"/>
      <w:kern w:val="0"/>
      <w:sz w:val="20"/>
      <w:szCs w:val="20"/>
    </w:rPr>
  </w:style>
  <w:style w:type="paragraph" w:styleId="24">
    <w:name w:val="toc 8"/>
    <w:basedOn w:val="1"/>
    <w:next w:val="1"/>
    <w:qFormat/>
    <w:uiPriority w:val="39"/>
    <w:pPr>
      <w:ind w:left="1470"/>
      <w:jc w:val="left"/>
    </w:pPr>
    <w:rPr>
      <w:rFonts w:ascii="Calibri" w:hAnsi="Calibri"/>
      <w:sz w:val="18"/>
      <w:szCs w:val="18"/>
    </w:rPr>
  </w:style>
  <w:style w:type="paragraph" w:styleId="25">
    <w:name w:val="Date"/>
    <w:basedOn w:val="1"/>
    <w:next w:val="1"/>
    <w:link w:val="83"/>
    <w:qFormat/>
    <w:uiPriority w:val="0"/>
    <w:rPr>
      <w:kern w:val="0"/>
      <w:sz w:val="24"/>
      <w:szCs w:val="20"/>
    </w:rPr>
  </w:style>
  <w:style w:type="paragraph" w:styleId="26">
    <w:name w:val="Body Text Indent 2"/>
    <w:basedOn w:val="1"/>
    <w:next w:val="1"/>
    <w:qFormat/>
    <w:uiPriority w:val="0"/>
    <w:pPr>
      <w:spacing w:after="120" w:line="480" w:lineRule="auto"/>
      <w:ind w:left="420" w:leftChars="200"/>
    </w:pPr>
  </w:style>
  <w:style w:type="paragraph" w:styleId="27">
    <w:name w:val="footer"/>
    <w:basedOn w:val="1"/>
    <w:link w:val="95"/>
    <w:qFormat/>
    <w:uiPriority w:val="99"/>
    <w:pPr>
      <w:tabs>
        <w:tab w:val="center" w:pos="4153"/>
        <w:tab w:val="right" w:pos="8306"/>
      </w:tabs>
      <w:snapToGrid w:val="0"/>
      <w:jc w:val="left"/>
    </w:pPr>
    <w:rPr>
      <w:kern w:val="0"/>
      <w:sz w:val="18"/>
      <w:szCs w:val="18"/>
    </w:rPr>
  </w:style>
  <w:style w:type="paragraph" w:styleId="28">
    <w:name w:val="header"/>
    <w:basedOn w:val="1"/>
    <w:link w:val="73"/>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7"/>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7"/>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pPr>
      <w:spacing w:line="360" w:lineRule="auto"/>
      <w:jc w:val="center"/>
    </w:pPr>
    <w:rPr>
      <w:rFonts w:ascii="宋体" w:hAnsi="Arial" w:cs="Arial"/>
      <w:b/>
      <w:color w:val="000000"/>
      <w:sz w:val="24"/>
    </w:rPr>
  </w:style>
  <w:style w:type="paragraph" w:styleId="40">
    <w:name w:val="Title"/>
    <w:basedOn w:val="1"/>
    <w:link w:val="80"/>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6"/>
    <w:next w:val="16"/>
    <w:link w:val="69"/>
    <w:qFormat/>
    <w:uiPriority w:val="0"/>
    <w:rPr>
      <w:b/>
      <w:bCs/>
    </w:rPr>
  </w:style>
  <w:style w:type="paragraph" w:styleId="42">
    <w:name w:val="Body Text First Indent"/>
    <w:basedOn w:val="18"/>
    <w:qFormat/>
    <w:uiPriority w:val="0"/>
    <w:pPr>
      <w:adjustRightInd w:val="0"/>
      <w:spacing w:line="275" w:lineRule="atLeast"/>
      <w:ind w:firstLine="420"/>
      <w:textAlignment w:val="baseline"/>
    </w:pPr>
    <w:rPr>
      <w:rFonts w:ascii="宋体" w:eastAsia="方正楷体_GB2312"/>
      <w:sz w:val="24"/>
      <w:szCs w:val="20"/>
    </w:rPr>
  </w:style>
  <w:style w:type="paragraph" w:styleId="43">
    <w:name w:val="Body Text First Indent 2"/>
    <w:basedOn w:val="19"/>
    <w:qFormat/>
    <w:uiPriority w:val="0"/>
    <w:pPr>
      <w:ind w:firstLine="420"/>
    </w:pPr>
    <w:rPr>
      <w:sz w:val="21"/>
    </w:rPr>
  </w:style>
  <w:style w:type="table" w:styleId="45">
    <w:name w:val="Table Grid"/>
    <w:basedOn w:val="44"/>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page number"/>
    <w:qFormat/>
    <w:uiPriority w:val="0"/>
  </w:style>
  <w:style w:type="character" w:styleId="49">
    <w:name w:val="FollowedHyperlink"/>
    <w:basedOn w:val="46"/>
    <w:qFormat/>
    <w:uiPriority w:val="0"/>
    <w:rPr>
      <w:rFonts w:hint="default" w:ascii="Arial" w:hAnsi="Arial" w:eastAsia="Arial" w:cs="Arial"/>
      <w:color w:val="333333"/>
      <w:sz w:val="21"/>
      <w:szCs w:val="21"/>
      <w:u w:val="none"/>
    </w:rPr>
  </w:style>
  <w:style w:type="character" w:styleId="50">
    <w:name w:val="Emphasis"/>
    <w:basedOn w:val="46"/>
    <w:qFormat/>
    <w:uiPriority w:val="20"/>
    <w:rPr>
      <w:i/>
    </w:rPr>
  </w:style>
  <w:style w:type="character" w:styleId="51">
    <w:name w:val="Hyperlink"/>
    <w:basedOn w:val="46"/>
    <w:qFormat/>
    <w:uiPriority w:val="99"/>
    <w:rPr>
      <w:rFonts w:ascii="Arial" w:hAnsi="Arial" w:eastAsia="Arial" w:cs="Arial"/>
      <w:color w:val="333333"/>
      <w:sz w:val="21"/>
      <w:szCs w:val="21"/>
      <w:u w:val="none"/>
    </w:rPr>
  </w:style>
  <w:style w:type="character" w:styleId="52">
    <w:name w:val="annotation reference"/>
    <w:qFormat/>
    <w:uiPriority w:val="0"/>
    <w:rPr>
      <w:sz w:val="21"/>
      <w:szCs w:val="21"/>
    </w:rPr>
  </w:style>
  <w:style w:type="character" w:styleId="53">
    <w:name w:val="footnote reference"/>
    <w:qFormat/>
    <w:uiPriority w:val="0"/>
    <w:rPr>
      <w:vertAlign w:val="superscript"/>
    </w:rPr>
  </w:style>
  <w:style w:type="character" w:customStyle="1" w:styleId="54">
    <w:name w:val="apple-style-span"/>
    <w:qFormat/>
    <w:uiPriority w:val="0"/>
    <w:rPr>
      <w:rFonts w:ascii="Verdana" w:hAnsi="Verdana" w:eastAsia="宋体"/>
      <w:sz w:val="21"/>
      <w:lang w:val="en-US" w:eastAsia="en-US" w:bidi="ar-SA"/>
    </w:rPr>
  </w:style>
  <w:style w:type="character" w:customStyle="1" w:styleId="55">
    <w:name w:val="正文文本 3 Char1"/>
    <w:semiHidden/>
    <w:qFormat/>
    <w:uiPriority w:val="99"/>
    <w:rPr>
      <w:rFonts w:ascii="Times New Roman" w:hAnsi="Times New Roman" w:eastAsia="宋体" w:cs="Times New Roman"/>
      <w:sz w:val="16"/>
      <w:szCs w:val="16"/>
    </w:rPr>
  </w:style>
  <w:style w:type="character" w:customStyle="1" w:styleId="56">
    <w:name w:val="样式 宋体"/>
    <w:qFormat/>
    <w:uiPriority w:val="0"/>
    <w:rPr>
      <w:rFonts w:ascii="Times New Roman" w:hAnsi="Times New Roman" w:eastAsia="宋体"/>
      <w:sz w:val="21"/>
    </w:rPr>
  </w:style>
  <w:style w:type="character" w:customStyle="1" w:styleId="57">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8">
    <w:name w:val="标题 3 字符"/>
    <w:link w:val="4"/>
    <w:qFormat/>
    <w:uiPriority w:val="0"/>
    <w:rPr>
      <w:rFonts w:ascii="Times New Roman" w:hAnsi="Times New Roman" w:eastAsia="宋体" w:cs="Times New Roman"/>
      <w:b/>
      <w:bCs/>
      <w:sz w:val="32"/>
      <w:szCs w:val="32"/>
    </w:rPr>
  </w:style>
  <w:style w:type="character" w:customStyle="1" w:styleId="59">
    <w:name w:val="批注文字 字符"/>
    <w:link w:val="16"/>
    <w:semiHidden/>
    <w:qFormat/>
    <w:uiPriority w:val="99"/>
    <w:rPr>
      <w:rFonts w:ascii="Times New Roman" w:hAnsi="Times New Roman" w:eastAsia="宋体" w:cs="Times New Roman"/>
      <w:szCs w:val="24"/>
    </w:rPr>
  </w:style>
  <w:style w:type="character" w:customStyle="1" w:styleId="60">
    <w:name w:val="标题 6 字符"/>
    <w:link w:val="7"/>
    <w:qFormat/>
    <w:uiPriority w:val="0"/>
    <w:rPr>
      <w:rFonts w:ascii="Arial" w:hAnsi="Arial" w:eastAsia="黑体" w:cs="Times New Roman"/>
      <w:b/>
      <w:bCs/>
      <w:kern w:val="0"/>
      <w:sz w:val="24"/>
      <w:szCs w:val="24"/>
    </w:rPr>
  </w:style>
  <w:style w:type="character" w:customStyle="1" w:styleId="61">
    <w:name w:val="Char Char8"/>
    <w:qFormat/>
    <w:uiPriority w:val="0"/>
    <w:rPr>
      <w:rFonts w:ascii="Arial" w:hAnsi="Arial" w:eastAsia="黑体"/>
      <w:b/>
      <w:bCs/>
      <w:kern w:val="2"/>
      <w:sz w:val="32"/>
      <w:szCs w:val="32"/>
      <w:lang w:val="en-US" w:eastAsia="zh-CN" w:bidi="ar-SA"/>
    </w:rPr>
  </w:style>
  <w:style w:type="character" w:customStyle="1" w:styleId="62">
    <w:name w:val="脚注文本 Char1"/>
    <w:semiHidden/>
    <w:qFormat/>
    <w:uiPriority w:val="99"/>
    <w:rPr>
      <w:rFonts w:ascii="Times New Roman" w:hAnsi="Times New Roman" w:eastAsia="宋体" w:cs="Times New Roman"/>
      <w:sz w:val="18"/>
      <w:szCs w:val="18"/>
    </w:rPr>
  </w:style>
  <w:style w:type="character" w:customStyle="1" w:styleId="63">
    <w:name w:val="正文文本 3 字符"/>
    <w:link w:val="17"/>
    <w:qFormat/>
    <w:uiPriority w:val="0"/>
    <w:rPr>
      <w:rFonts w:ascii="宋体"/>
      <w:sz w:val="24"/>
    </w:rPr>
  </w:style>
  <w:style w:type="character" w:customStyle="1" w:styleId="64">
    <w:name w:val="页脚 Char1"/>
    <w:semiHidden/>
    <w:qFormat/>
    <w:uiPriority w:val="99"/>
    <w:rPr>
      <w:rFonts w:ascii="Times New Roman" w:hAnsi="Times New Roman" w:eastAsia="宋体" w:cs="Times New Roman"/>
      <w:sz w:val="18"/>
      <w:szCs w:val="18"/>
    </w:rPr>
  </w:style>
  <w:style w:type="character" w:customStyle="1" w:styleId="65">
    <w:name w:val="标题 Char1"/>
    <w:qFormat/>
    <w:uiPriority w:val="10"/>
    <w:rPr>
      <w:rFonts w:ascii="Calibri Light" w:hAnsi="Calibri Light" w:eastAsia="宋体" w:cs="Times New Roman"/>
      <w:b/>
      <w:bCs/>
      <w:sz w:val="32"/>
      <w:szCs w:val="32"/>
    </w:rPr>
  </w:style>
  <w:style w:type="character" w:customStyle="1" w:styleId="66">
    <w:name w:val="正文文本 字符"/>
    <w:link w:val="18"/>
    <w:qFormat/>
    <w:uiPriority w:val="0"/>
    <w:rPr>
      <w:rFonts w:eastAsia="宋体"/>
      <w:szCs w:val="24"/>
    </w:rPr>
  </w:style>
  <w:style w:type="character" w:customStyle="1" w:styleId="67">
    <w:name w:val="脚注文本 字符"/>
    <w:link w:val="31"/>
    <w:qFormat/>
    <w:uiPriority w:val="0"/>
    <w:rPr>
      <w:rFonts w:eastAsia="宋体"/>
    </w:rPr>
  </w:style>
  <w:style w:type="character" w:customStyle="1" w:styleId="68">
    <w:name w:val="纯文本 Char1"/>
    <w:semiHidden/>
    <w:qFormat/>
    <w:uiPriority w:val="99"/>
    <w:rPr>
      <w:rFonts w:ascii="宋体" w:hAnsi="Courier New" w:eastAsia="宋体" w:cs="Courier New"/>
      <w:szCs w:val="21"/>
    </w:rPr>
  </w:style>
  <w:style w:type="character" w:customStyle="1" w:styleId="69">
    <w:name w:val="批注主题 字符"/>
    <w:link w:val="41"/>
    <w:qFormat/>
    <w:uiPriority w:val="0"/>
    <w:rPr>
      <w:rFonts w:ascii="Times New Roman" w:hAnsi="Times New Roman" w:eastAsia="宋体" w:cs="Times New Roman"/>
      <w:b/>
      <w:bCs/>
      <w:szCs w:val="24"/>
    </w:rPr>
  </w:style>
  <w:style w:type="character" w:customStyle="1" w:styleId="70">
    <w:name w:val="正文缩进 字符"/>
    <w:link w:val="13"/>
    <w:qFormat/>
    <w:locked/>
    <w:uiPriority w:val="0"/>
    <w:rPr>
      <w:kern w:val="2"/>
      <w:sz w:val="21"/>
      <w:szCs w:val="24"/>
    </w:rPr>
  </w:style>
  <w:style w:type="character" w:customStyle="1" w:styleId="71">
    <w:name w:val="font11"/>
    <w:qFormat/>
    <w:uiPriority w:val="0"/>
    <w:rPr>
      <w:rFonts w:hint="default" w:ascii="Times New Roman" w:hAnsi="Times New Roman" w:cs="Times New Roman"/>
      <w:color w:val="000000"/>
      <w:sz w:val="22"/>
      <w:szCs w:val="22"/>
      <w:u w:val="none"/>
    </w:rPr>
  </w:style>
  <w:style w:type="character" w:customStyle="1" w:styleId="72">
    <w:name w:val="font01"/>
    <w:qFormat/>
    <w:uiPriority w:val="0"/>
    <w:rPr>
      <w:rFonts w:hint="eastAsia" w:ascii="宋体" w:hAnsi="宋体" w:eastAsia="宋体" w:cs="宋体"/>
      <w:color w:val="000000"/>
      <w:sz w:val="22"/>
      <w:szCs w:val="22"/>
      <w:u w:val="none"/>
    </w:rPr>
  </w:style>
  <w:style w:type="character" w:customStyle="1" w:styleId="73">
    <w:name w:val="页眉 字符"/>
    <w:link w:val="28"/>
    <w:qFormat/>
    <w:uiPriority w:val="0"/>
    <w:rPr>
      <w:rFonts w:ascii="Times New Roman" w:hAnsi="Times New Roman" w:eastAsia="宋体" w:cs="Times New Roman"/>
      <w:sz w:val="18"/>
      <w:szCs w:val="18"/>
    </w:rPr>
  </w:style>
  <w:style w:type="character" w:customStyle="1" w:styleId="74">
    <w:name w:val="标题 9 字符"/>
    <w:link w:val="10"/>
    <w:qFormat/>
    <w:uiPriority w:val="0"/>
    <w:rPr>
      <w:rFonts w:ascii="Arial" w:hAnsi="Arial" w:eastAsia="黑体" w:cs="Times New Roman"/>
      <w:kern w:val="0"/>
      <w:szCs w:val="21"/>
    </w:rPr>
  </w:style>
  <w:style w:type="character" w:customStyle="1" w:styleId="75">
    <w:name w:val="标题 2 Char1"/>
    <w:qFormat/>
    <w:uiPriority w:val="0"/>
    <w:rPr>
      <w:rFonts w:ascii="Arial" w:hAnsi="Arial" w:eastAsia="黑体" w:cs="Times New Roman"/>
      <w:b/>
      <w:bCs/>
      <w:sz w:val="32"/>
      <w:szCs w:val="32"/>
      <w:lang w:val="en-US" w:eastAsia="en-US" w:bidi="ar-SA"/>
    </w:rPr>
  </w:style>
  <w:style w:type="character" w:customStyle="1" w:styleId="76">
    <w:name w:val="正文文本缩进 字符"/>
    <w:link w:val="19"/>
    <w:qFormat/>
    <w:uiPriority w:val="0"/>
    <w:rPr>
      <w:szCs w:val="24"/>
    </w:rPr>
  </w:style>
  <w:style w:type="character" w:customStyle="1" w:styleId="77">
    <w:name w:val="文档结构图 字符"/>
    <w:link w:val="15"/>
    <w:qFormat/>
    <w:uiPriority w:val="0"/>
    <w:rPr>
      <w:rFonts w:ascii="Times New Roman" w:hAnsi="Times New Roman" w:eastAsia="宋体" w:cs="Times New Roman"/>
      <w:szCs w:val="24"/>
      <w:shd w:val="clear" w:color="auto" w:fill="000080"/>
    </w:rPr>
  </w:style>
  <w:style w:type="character" w:customStyle="1" w:styleId="78">
    <w:name w:val="font161"/>
    <w:qFormat/>
    <w:uiPriority w:val="0"/>
    <w:rPr>
      <w:b/>
      <w:bCs/>
      <w:sz w:val="32"/>
      <w:szCs w:val="32"/>
    </w:rPr>
  </w:style>
  <w:style w:type="character" w:customStyle="1" w:styleId="79">
    <w:name w:val="标题 2 字符"/>
    <w:link w:val="3"/>
    <w:qFormat/>
    <w:uiPriority w:val="0"/>
    <w:rPr>
      <w:rFonts w:ascii="Arial" w:hAnsi="Arial" w:eastAsia="黑体" w:cs="Times New Roman"/>
      <w:b/>
      <w:bCs/>
      <w:sz w:val="32"/>
      <w:szCs w:val="32"/>
    </w:rPr>
  </w:style>
  <w:style w:type="character" w:customStyle="1" w:styleId="80">
    <w:name w:val="标题 字符"/>
    <w:link w:val="40"/>
    <w:qFormat/>
    <w:uiPriority w:val="0"/>
    <w:rPr>
      <w:rFonts w:ascii="Arial" w:hAnsi="Arial"/>
      <w:b/>
      <w:sz w:val="32"/>
    </w:rPr>
  </w:style>
  <w:style w:type="character" w:customStyle="1" w:styleId="81">
    <w:name w:val="批注框文本 字符"/>
    <w:link w:val="14"/>
    <w:qFormat/>
    <w:uiPriority w:val="0"/>
    <w:rPr>
      <w:rFonts w:ascii="Times New Roman" w:hAnsi="Times New Roman" w:eastAsia="宋体" w:cs="Times New Roman"/>
      <w:sz w:val="18"/>
      <w:szCs w:val="18"/>
    </w:rPr>
  </w:style>
  <w:style w:type="character" w:customStyle="1" w:styleId="82">
    <w:name w:val="标题 8 字符"/>
    <w:link w:val="9"/>
    <w:qFormat/>
    <w:uiPriority w:val="0"/>
    <w:rPr>
      <w:rFonts w:ascii="Arial" w:hAnsi="Arial" w:eastAsia="黑体" w:cs="Times New Roman"/>
      <w:kern w:val="0"/>
      <w:sz w:val="24"/>
      <w:szCs w:val="24"/>
    </w:rPr>
  </w:style>
  <w:style w:type="character" w:customStyle="1" w:styleId="83">
    <w:name w:val="日期 字符"/>
    <w:link w:val="25"/>
    <w:qFormat/>
    <w:uiPriority w:val="0"/>
    <w:rPr>
      <w:rFonts w:ascii="Times New Roman" w:hAnsi="Times New Roman" w:eastAsia="宋体" w:cs="Times New Roman"/>
      <w:sz w:val="24"/>
      <w:szCs w:val="20"/>
    </w:rPr>
  </w:style>
  <w:style w:type="character" w:customStyle="1" w:styleId="84">
    <w:name w:val="标题 1 字符"/>
    <w:link w:val="2"/>
    <w:qFormat/>
    <w:uiPriority w:val="0"/>
    <w:rPr>
      <w:rFonts w:ascii="Times New Roman" w:hAnsi="Times New Roman" w:eastAsia="宋体" w:cs="Times New Roman"/>
      <w:b/>
      <w:bCs/>
      <w:kern w:val="44"/>
      <w:sz w:val="44"/>
      <w:szCs w:val="44"/>
    </w:rPr>
  </w:style>
  <w:style w:type="character" w:customStyle="1" w:styleId="85">
    <w:name w:val="招标节 Char"/>
    <w:link w:val="86"/>
    <w:qFormat/>
    <w:locked/>
    <w:uiPriority w:val="0"/>
    <w:rPr>
      <w:b/>
      <w:sz w:val="24"/>
      <w:szCs w:val="24"/>
    </w:rPr>
  </w:style>
  <w:style w:type="paragraph" w:customStyle="1" w:styleId="86">
    <w:name w:val="招标节"/>
    <w:basedOn w:val="1"/>
    <w:next w:val="1"/>
    <w:link w:val="85"/>
    <w:qFormat/>
    <w:uiPriority w:val="0"/>
    <w:pPr>
      <w:spacing w:beforeLines="50" w:afterLines="50"/>
      <w:outlineLvl w:val="1"/>
    </w:pPr>
    <w:rPr>
      <w:b/>
      <w:kern w:val="0"/>
      <w:sz w:val="24"/>
    </w:rPr>
  </w:style>
  <w:style w:type="character" w:customStyle="1" w:styleId="87">
    <w:name w:val="正文文本缩进 3 字符"/>
    <w:link w:val="33"/>
    <w:qFormat/>
    <w:uiPriority w:val="0"/>
    <w:rPr>
      <w:rFonts w:ascii="Times New Roman" w:hAnsi="Times New Roman" w:eastAsia="宋体" w:cs="Times New Roman"/>
      <w:sz w:val="16"/>
      <w:szCs w:val="16"/>
    </w:rPr>
  </w:style>
  <w:style w:type="character" w:customStyle="1" w:styleId="88">
    <w:name w:val="tpc_content1"/>
    <w:qFormat/>
    <w:uiPriority w:val="0"/>
    <w:rPr>
      <w:sz w:val="20"/>
      <w:szCs w:val="20"/>
    </w:rPr>
  </w:style>
  <w:style w:type="character" w:customStyle="1" w:styleId="89">
    <w:name w:val="Char Char"/>
    <w:qFormat/>
    <w:uiPriority w:val="0"/>
    <w:rPr>
      <w:rFonts w:ascii="Arial" w:hAnsi="Arial" w:eastAsia="黑体"/>
      <w:b/>
      <w:bCs/>
      <w:kern w:val="2"/>
      <w:sz w:val="32"/>
      <w:szCs w:val="32"/>
      <w:lang w:val="en-US" w:eastAsia="zh-CN" w:bidi="ar-SA"/>
    </w:rPr>
  </w:style>
  <w:style w:type="character" w:customStyle="1" w:styleId="90">
    <w:name w:val="正文文本 Char1"/>
    <w:semiHidden/>
    <w:qFormat/>
    <w:uiPriority w:val="99"/>
    <w:rPr>
      <w:rFonts w:ascii="Times New Roman" w:hAnsi="Times New Roman" w:eastAsia="宋体" w:cs="Times New Roman"/>
      <w:szCs w:val="24"/>
    </w:rPr>
  </w:style>
  <w:style w:type="character" w:customStyle="1" w:styleId="91">
    <w:name w:val="Char Char2"/>
    <w:qFormat/>
    <w:uiPriority w:val="0"/>
    <w:rPr>
      <w:rFonts w:eastAsia="宋体"/>
      <w:kern w:val="2"/>
      <w:sz w:val="21"/>
      <w:szCs w:val="24"/>
      <w:lang w:val="en-US" w:eastAsia="zh-CN" w:bidi="ar-SA"/>
    </w:rPr>
  </w:style>
  <w:style w:type="character" w:customStyle="1" w:styleId="92">
    <w:name w:val="apple-converted-space"/>
    <w:qFormat/>
    <w:uiPriority w:val="0"/>
  </w:style>
  <w:style w:type="character" w:customStyle="1" w:styleId="93">
    <w:name w:val="标题 4 字符"/>
    <w:link w:val="5"/>
    <w:qFormat/>
    <w:uiPriority w:val="0"/>
    <w:rPr>
      <w:rFonts w:ascii="Arial" w:hAnsi="Arial" w:eastAsia="黑体" w:cs="Times New Roman"/>
      <w:b/>
      <w:bCs/>
      <w:sz w:val="28"/>
      <w:szCs w:val="28"/>
    </w:rPr>
  </w:style>
  <w:style w:type="character" w:customStyle="1" w:styleId="94">
    <w:name w:val="正文文本缩进 Char1"/>
    <w:semiHidden/>
    <w:qFormat/>
    <w:uiPriority w:val="99"/>
    <w:rPr>
      <w:rFonts w:ascii="Times New Roman" w:hAnsi="Times New Roman" w:eastAsia="宋体" w:cs="Times New Roman"/>
      <w:szCs w:val="24"/>
    </w:rPr>
  </w:style>
  <w:style w:type="character" w:customStyle="1" w:styleId="95">
    <w:name w:val="页脚 字符"/>
    <w:link w:val="27"/>
    <w:qFormat/>
    <w:uiPriority w:val="99"/>
    <w:rPr>
      <w:sz w:val="18"/>
      <w:szCs w:val="18"/>
    </w:rPr>
  </w:style>
  <w:style w:type="character" w:customStyle="1" w:styleId="96">
    <w:name w:val="Char Char7"/>
    <w:qFormat/>
    <w:uiPriority w:val="0"/>
    <w:rPr>
      <w:rFonts w:ascii="Arial" w:hAnsi="Arial" w:eastAsia="黑体"/>
      <w:b/>
      <w:bCs/>
      <w:kern w:val="2"/>
      <w:sz w:val="32"/>
      <w:szCs w:val="32"/>
      <w:lang w:val="en-US" w:eastAsia="zh-CN" w:bidi="ar-SA"/>
    </w:rPr>
  </w:style>
  <w:style w:type="character" w:customStyle="1" w:styleId="97">
    <w:name w:val="HTML 预设格式 字符"/>
    <w:link w:val="37"/>
    <w:qFormat/>
    <w:uiPriority w:val="0"/>
    <w:rPr>
      <w:rFonts w:ascii="微软雅黑" w:hAnsi="微软雅黑" w:eastAsia="微软雅黑" w:cs="Times New Roman"/>
      <w:kern w:val="0"/>
      <w:sz w:val="24"/>
      <w:szCs w:val="24"/>
    </w:rPr>
  </w:style>
  <w:style w:type="character" w:customStyle="1" w:styleId="98">
    <w:name w:val="批注文字 Char"/>
    <w:qFormat/>
    <w:uiPriority w:val="0"/>
    <w:rPr>
      <w:rFonts w:eastAsia="宋体"/>
      <w:kern w:val="2"/>
      <w:sz w:val="21"/>
      <w:szCs w:val="24"/>
      <w:lang w:val="en-US" w:eastAsia="zh-CN" w:bidi="ar-SA"/>
    </w:rPr>
  </w:style>
  <w:style w:type="character" w:customStyle="1" w:styleId="99">
    <w:name w:val="纯文本 字符"/>
    <w:link w:val="23"/>
    <w:qFormat/>
    <w:uiPriority w:val="99"/>
    <w:rPr>
      <w:rFonts w:ascii="Courier New" w:hAnsi="Courier New"/>
    </w:rPr>
  </w:style>
  <w:style w:type="character" w:customStyle="1" w:styleId="100">
    <w:name w:val="标题 7 字符"/>
    <w:link w:val="8"/>
    <w:qFormat/>
    <w:uiPriority w:val="0"/>
    <w:rPr>
      <w:rFonts w:ascii="Times New Roman" w:hAnsi="Times New Roman" w:eastAsia="宋体" w:cs="Times New Roman"/>
      <w:b/>
      <w:bCs/>
      <w:kern w:val="0"/>
      <w:sz w:val="24"/>
      <w:szCs w:val="24"/>
    </w:rPr>
  </w:style>
  <w:style w:type="paragraph" w:customStyle="1" w:styleId="101">
    <w:name w:val="样式4"/>
    <w:basedOn w:val="4"/>
    <w:qFormat/>
    <w:uiPriority w:val="0"/>
    <w:rPr>
      <w:rFonts w:eastAsia="Arial"/>
    </w:rPr>
  </w:style>
  <w:style w:type="paragraph" w:customStyle="1" w:styleId="102">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font10"/>
    <w:basedOn w:val="1"/>
    <w:qFormat/>
    <w:uiPriority w:val="0"/>
    <w:pPr>
      <w:widowControl/>
      <w:spacing w:before="100" w:beforeAutospacing="1" w:after="100" w:afterAutospacing="1"/>
      <w:jc w:val="left"/>
    </w:pPr>
    <w:rPr>
      <w:kern w:val="0"/>
      <w:sz w:val="28"/>
      <w:szCs w:val="28"/>
    </w:rPr>
  </w:style>
  <w:style w:type="paragraph" w:customStyle="1" w:styleId="105">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样式1"/>
    <w:basedOn w:val="4"/>
    <w:qFormat/>
    <w:uiPriority w:val="0"/>
    <w:rPr>
      <w:rFonts w:eastAsia="Arial"/>
    </w:rPr>
  </w:style>
  <w:style w:type="paragraph" w:customStyle="1" w:styleId="108">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Char"/>
    <w:basedOn w:val="1"/>
    <w:qFormat/>
    <w:uiPriority w:val="0"/>
    <w:pPr>
      <w:tabs>
        <w:tab w:val="left" w:pos="360"/>
      </w:tabs>
    </w:pPr>
    <w:rPr>
      <w:sz w:val="24"/>
    </w:rPr>
  </w:style>
  <w:style w:type="paragraph" w:customStyle="1" w:styleId="111">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7">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2">
    <w:name w:val="列表段落1"/>
    <w:basedOn w:val="1"/>
    <w:qFormat/>
    <w:uiPriority w:val="34"/>
    <w:pPr>
      <w:ind w:firstLine="420" w:firstLineChars="200"/>
    </w:pPr>
    <w:rPr>
      <w:rFonts w:ascii="Calibri" w:hAnsi="Calibri"/>
      <w:szCs w:val="22"/>
    </w:rPr>
  </w:style>
  <w:style w:type="paragraph" w:customStyle="1" w:styleId="12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4">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7">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8">
    <w:name w:val="1"/>
    <w:basedOn w:val="1"/>
    <w:next w:val="1"/>
    <w:qFormat/>
    <w:uiPriority w:val="0"/>
  </w:style>
  <w:style w:type="paragraph" w:customStyle="1" w:styleId="129">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1">
    <w:name w:val="规范文本"/>
    <w:basedOn w:val="23"/>
    <w:qFormat/>
    <w:uiPriority w:val="0"/>
    <w:pPr>
      <w:adjustRightInd w:val="0"/>
      <w:snapToGrid w:val="0"/>
      <w:spacing w:line="360" w:lineRule="exact"/>
      <w:ind w:firstLine="420"/>
    </w:pPr>
    <w:rPr>
      <w:rFonts w:ascii="宋体"/>
      <w:snapToGrid w:val="0"/>
      <w:szCs w:val="21"/>
    </w:rPr>
  </w:style>
  <w:style w:type="paragraph" w:customStyle="1" w:styleId="132">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3">
    <w:name w:val="节"/>
    <w:basedOn w:val="23"/>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4">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样式3"/>
    <w:basedOn w:val="4"/>
    <w:qFormat/>
    <w:uiPriority w:val="0"/>
    <w:rPr>
      <w:rFonts w:eastAsia="Arial"/>
    </w:rPr>
  </w:style>
  <w:style w:type="paragraph" w:customStyle="1" w:styleId="136">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9">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1">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3">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4">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5">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7">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9">
    <w:name w:val="第二"/>
    <w:basedOn w:val="1"/>
    <w:qFormat/>
    <w:uiPriority w:val="0"/>
    <w:pPr>
      <w:adjustRightInd w:val="0"/>
      <w:snapToGrid w:val="0"/>
      <w:spacing w:line="360" w:lineRule="auto"/>
      <w:ind w:right="-108" w:rightChars="-45" w:firstLine="482"/>
    </w:pPr>
    <w:rPr>
      <w:b/>
    </w:rPr>
  </w:style>
  <w:style w:type="paragraph" w:customStyle="1" w:styleId="15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2">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3">
    <w:name w:val="内容"/>
    <w:basedOn w:val="1"/>
    <w:qFormat/>
    <w:uiPriority w:val="0"/>
    <w:pPr>
      <w:spacing w:line="480" w:lineRule="exact"/>
      <w:ind w:firstLine="200" w:firstLineChars="200"/>
    </w:pPr>
  </w:style>
  <w:style w:type="paragraph" w:customStyle="1" w:styleId="154">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5">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列出段落1"/>
    <w:basedOn w:val="1"/>
    <w:qFormat/>
    <w:uiPriority w:val="99"/>
    <w:pPr>
      <w:ind w:firstLine="420" w:firstLineChars="200"/>
    </w:pPr>
  </w:style>
  <w:style w:type="paragraph" w:customStyle="1" w:styleId="157">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8">
    <w:name w:val="表格文字"/>
    <w:basedOn w:val="1"/>
    <w:qFormat/>
    <w:uiPriority w:val="0"/>
    <w:pPr>
      <w:adjustRightInd w:val="0"/>
      <w:spacing w:line="420" w:lineRule="atLeast"/>
      <w:jc w:val="left"/>
      <w:textAlignment w:val="baseline"/>
    </w:pPr>
    <w:rPr>
      <w:kern w:val="0"/>
      <w:szCs w:val="20"/>
    </w:rPr>
  </w:style>
  <w:style w:type="paragraph" w:customStyle="1" w:styleId="159">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60">
    <w:name w:val="样式2"/>
    <w:basedOn w:val="4"/>
    <w:qFormat/>
    <w:uiPriority w:val="0"/>
  </w:style>
  <w:style w:type="character" w:customStyle="1" w:styleId="161">
    <w:name w:val="after"/>
    <w:basedOn w:val="46"/>
    <w:qFormat/>
    <w:uiPriority w:val="0"/>
    <w:rPr>
      <w:bdr w:val="dashed" w:color="auto" w:sz="48" w:space="0"/>
    </w:rPr>
  </w:style>
  <w:style w:type="character" w:customStyle="1" w:styleId="162">
    <w:name w:val="before"/>
    <w:basedOn w:val="46"/>
    <w:qFormat/>
    <w:uiPriority w:val="0"/>
    <w:rPr>
      <w:bdr w:val="single" w:color="auto" w:sz="48" w:space="0"/>
    </w:rPr>
  </w:style>
  <w:style w:type="character" w:customStyle="1" w:styleId="163">
    <w:name w:val="hover48"/>
    <w:basedOn w:val="46"/>
    <w:qFormat/>
    <w:uiPriority w:val="0"/>
    <w:rPr>
      <w:shd w:val="clear" w:color="auto" w:fill="346AC3"/>
    </w:rPr>
  </w:style>
  <w:style w:type="character" w:customStyle="1" w:styleId="164">
    <w:name w:val="hover49"/>
    <w:basedOn w:val="46"/>
    <w:qFormat/>
    <w:uiPriority w:val="0"/>
  </w:style>
  <w:style w:type="character" w:customStyle="1" w:styleId="165">
    <w:name w:val="hover50"/>
    <w:basedOn w:val="46"/>
    <w:qFormat/>
    <w:uiPriority w:val="0"/>
    <w:rPr>
      <w:color w:val="4285F4"/>
      <w:u w:val="none"/>
    </w:rPr>
  </w:style>
  <w:style w:type="character" w:customStyle="1" w:styleId="166">
    <w:name w:val="hover51"/>
    <w:basedOn w:val="46"/>
    <w:qFormat/>
    <w:uiPriority w:val="0"/>
    <w:rPr>
      <w:color w:val="4285F4"/>
    </w:rPr>
  </w:style>
  <w:style w:type="character" w:customStyle="1" w:styleId="167">
    <w:name w:val="hover52"/>
    <w:basedOn w:val="46"/>
    <w:qFormat/>
    <w:uiPriority w:val="0"/>
    <w:rPr>
      <w:color w:val="1A85D7"/>
    </w:rPr>
  </w:style>
  <w:style w:type="character" w:customStyle="1" w:styleId="168">
    <w:name w:val="credit"/>
    <w:basedOn w:val="46"/>
    <w:qFormat/>
    <w:uiPriority w:val="0"/>
    <w:rPr>
      <w:sz w:val="18"/>
      <w:szCs w:val="18"/>
    </w:rPr>
  </w:style>
  <w:style w:type="character" w:customStyle="1" w:styleId="169">
    <w:name w:val="first-child"/>
    <w:basedOn w:val="46"/>
    <w:qFormat/>
    <w:uiPriority w:val="0"/>
  </w:style>
  <w:style w:type="character" w:customStyle="1" w:styleId="170">
    <w:name w:val="font31"/>
    <w:basedOn w:val="46"/>
    <w:qFormat/>
    <w:uiPriority w:val="0"/>
    <w:rPr>
      <w:rFonts w:hint="eastAsia" w:ascii="宋体" w:hAnsi="宋体" w:eastAsia="宋体" w:cs="宋体"/>
      <w:color w:val="000000"/>
      <w:sz w:val="24"/>
      <w:szCs w:val="24"/>
      <w:u w:val="none"/>
    </w:rPr>
  </w:style>
  <w:style w:type="paragraph" w:customStyle="1" w:styleId="171">
    <w:name w:val="样式 + 首行缩进: 2 字符"/>
    <w:basedOn w:val="1"/>
    <w:qFormat/>
    <w:uiPriority w:val="0"/>
    <w:pPr>
      <w:adjustRightInd w:val="0"/>
      <w:spacing w:line="360" w:lineRule="auto"/>
      <w:ind w:firstLine="524" w:firstLineChars="200"/>
    </w:pPr>
    <w:rPr>
      <w:rFonts w:hint="eastAsia" w:ascii="宋体" w:hAnsi="宋体"/>
      <w:spacing w:val="11"/>
      <w:kern w:val="0"/>
      <w:sz w:val="24"/>
    </w:rPr>
  </w:style>
  <w:style w:type="paragraph" w:customStyle="1" w:styleId="172">
    <w:name w:val="表格内正文，无编号"/>
    <w:basedOn w:val="1"/>
    <w:qFormat/>
    <w:uiPriority w:val="0"/>
    <w:pPr>
      <w:spacing w:line="400" w:lineRule="exact"/>
      <w:ind w:firstLine="643" w:firstLineChars="200"/>
    </w:pPr>
  </w:style>
  <w:style w:type="paragraph" w:customStyle="1" w:styleId="173">
    <w:name w:val="*正文"/>
    <w:basedOn w:val="1"/>
    <w:qFormat/>
    <w:uiPriority w:val="0"/>
    <w:pPr>
      <w:widowControl/>
      <w:ind w:firstLine="200" w:firstLineChars="200"/>
    </w:pPr>
    <w:rPr>
      <w:rFonts w:ascii="方正仿宋_GB2312" w:eastAsia="方正仿宋_GB2312" w:cstheme="minorBidi"/>
      <w:sz w:val="24"/>
      <w:szCs w:val="28"/>
    </w:rPr>
  </w:style>
  <w:style w:type="paragraph" w:customStyle="1" w:styleId="174">
    <w:name w:val="表体"/>
    <w:basedOn w:val="1"/>
    <w:next w:val="1"/>
    <w:qFormat/>
    <w:uiPriority w:val="0"/>
    <w:pPr>
      <w:snapToGrid w:val="0"/>
      <w:spacing w:line="0" w:lineRule="atLeast"/>
    </w:pPr>
    <w:rPr>
      <w:b/>
      <w:szCs w:val="20"/>
    </w:rPr>
  </w:style>
  <w:style w:type="character" w:customStyle="1" w:styleId="175">
    <w:name w:val="font21"/>
    <w:basedOn w:val="46"/>
    <w:qFormat/>
    <w:uiPriority w:val="0"/>
    <w:rPr>
      <w:rFonts w:hint="eastAsia" w:ascii="黑体" w:hAnsi="宋体" w:eastAsia="黑体" w:cs="黑体"/>
      <w:color w:val="000000"/>
      <w:sz w:val="20"/>
      <w:szCs w:val="20"/>
      <w:u w:val="none"/>
    </w:rPr>
  </w:style>
  <w:style w:type="character" w:customStyle="1" w:styleId="176">
    <w:name w:val="font61"/>
    <w:basedOn w:val="46"/>
    <w:qFormat/>
    <w:uiPriority w:val="0"/>
    <w:rPr>
      <w:rFonts w:ascii="腾祥童宋体简" w:hAnsi="腾祥童宋体简" w:eastAsia="腾祥童宋体简" w:cs="腾祥童宋体简"/>
      <w:color w:val="000000"/>
      <w:sz w:val="20"/>
      <w:szCs w:val="20"/>
      <w:u w:val="none"/>
    </w:rPr>
  </w:style>
  <w:style w:type="character" w:customStyle="1" w:styleId="177">
    <w:name w:val="font81"/>
    <w:basedOn w:val="46"/>
    <w:qFormat/>
    <w:uiPriority w:val="0"/>
    <w:rPr>
      <w:rFonts w:ascii="腾祥童宋体简" w:hAnsi="腾祥童宋体简" w:eastAsia="腾祥童宋体简" w:cs="腾祥童宋体简"/>
      <w:color w:val="000000"/>
      <w:sz w:val="20"/>
      <w:szCs w:val="20"/>
      <w:u w:val="none"/>
    </w:rPr>
  </w:style>
  <w:style w:type="paragraph" w:customStyle="1" w:styleId="178">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79">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80">
    <w:name w:val="Y正文GBK"/>
    <w:basedOn w:val="1"/>
    <w:qFormat/>
    <w:uiPriority w:val="0"/>
    <w:pPr>
      <w:spacing w:line="560" w:lineRule="exact"/>
      <w:ind w:firstLine="640"/>
    </w:pPr>
    <w:rPr>
      <w:rFonts w:ascii="方正仿宋_GBK" w:hAnsi="黑体" w:eastAsia="方正仿宋_GBK"/>
      <w:szCs w:val="32"/>
    </w:rPr>
  </w:style>
  <w:style w:type="paragraph" w:customStyle="1" w:styleId="181">
    <w:name w:val="列表段落2"/>
    <w:basedOn w:val="182"/>
    <w:qFormat/>
    <w:uiPriority w:val="1"/>
    <w:pPr>
      <w:ind w:left="100" w:firstLine="420"/>
    </w:pPr>
    <w:rPr>
      <w:rFonts w:ascii="宋体" w:hAnsi="宋体" w:eastAsia="宋体" w:cs="宋体"/>
    </w:rPr>
  </w:style>
  <w:style w:type="paragraph" w:customStyle="1" w:styleId="182">
    <w:name w:val="五级条标题"/>
    <w:basedOn w:val="183"/>
    <w:next w:val="183"/>
    <w:qFormat/>
    <w:uiPriority w:val="0"/>
    <w:pPr>
      <w:outlineLvl w:val="6"/>
    </w:pPr>
  </w:style>
  <w:style w:type="paragraph" w:customStyle="1" w:styleId="183">
    <w:name w:val="章标题"/>
    <w:next w:val="184"/>
    <w:qFormat/>
    <w:uiPriority w:val="0"/>
    <w:pPr>
      <w:jc w:val="both"/>
      <w:outlineLvl w:val="1"/>
    </w:pPr>
    <w:rPr>
      <w:rFonts w:ascii="黑体" w:hAnsi="黑体" w:eastAsia="黑体" w:cs="Times New Roman"/>
      <w:kern w:val="1"/>
      <w:sz w:val="21"/>
      <w:lang w:val="en-US" w:eastAsia="zh-CN" w:bidi="ar-SA"/>
    </w:rPr>
  </w:style>
  <w:style w:type="paragraph" w:customStyle="1" w:styleId="184">
    <w:name w:val="目次、标准名称标题"/>
    <w:basedOn w:val="185"/>
    <w:next w:val="185"/>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85">
    <w:name w:val="投标正文"/>
    <w:basedOn w:val="186"/>
    <w:qFormat/>
    <w:uiPriority w:val="0"/>
    <w:pPr>
      <w:spacing w:line="360" w:lineRule="auto"/>
    </w:pPr>
    <w:rPr>
      <w:spacing w:val="15"/>
      <w:sz w:val="32"/>
      <w:szCs w:val="32"/>
    </w:rPr>
  </w:style>
  <w:style w:type="paragraph" w:customStyle="1" w:styleId="186">
    <w:name w:val="四级条标题"/>
    <w:basedOn w:val="187"/>
    <w:next w:val="187"/>
    <w:qFormat/>
    <w:uiPriority w:val="0"/>
    <w:pPr>
      <w:outlineLvl w:val="5"/>
    </w:pPr>
  </w:style>
  <w:style w:type="paragraph" w:customStyle="1" w:styleId="187">
    <w:name w:val="三级条标题"/>
    <w:basedOn w:val="188"/>
    <w:next w:val="188"/>
    <w:qFormat/>
    <w:uiPriority w:val="0"/>
    <w:pPr>
      <w:outlineLvl w:val="4"/>
    </w:pPr>
  </w:style>
  <w:style w:type="paragraph" w:customStyle="1" w:styleId="188">
    <w:name w:val="二级条标题"/>
    <w:basedOn w:val="189"/>
    <w:next w:val="189"/>
    <w:qFormat/>
    <w:uiPriority w:val="0"/>
    <w:pPr>
      <w:outlineLvl w:val="3"/>
    </w:pPr>
  </w:style>
  <w:style w:type="paragraph" w:customStyle="1" w:styleId="189">
    <w:name w:val="一级条标题"/>
    <w:next w:val="13"/>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41</Pages>
  <Words>296</Words>
  <Characters>330</Characters>
  <Lines>151</Lines>
  <Paragraphs>42</Paragraphs>
  <TotalTime>28</TotalTime>
  <ScaleCrop>false</ScaleCrop>
  <LinksUpToDate>false</LinksUpToDate>
  <CharactersWithSpaces>384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2026-02-09T02:21:00Z</dcterms:created>
  <dc:creator>陈桂兰</dc:creator>
  <cp:lastModifiedBy>余运</cp:lastModifiedBy>
  <cp:lastPrinted>2022-06-10T02:51:00Z</cp:lastPrinted>
  <dcterms:modified xsi:type="dcterms:W3CDTF">2026-08-04T01:08:51Z</dcterms:modified>
  <dc:title>项目名称：2019年重庆市取消高速公路省界收费站项目</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E714853F17B143DEA24ECC4D3F35AFC6_13</vt:lpwstr>
  </property>
  <property fmtid="{D5CDD505-2E9C-101B-9397-08002B2CF9AE}" pid="4" name="KSOTemplateDocerSaveRecord">
    <vt:lpwstr>eyJoZGlkIjoiNTFiYTlhNmFlMzNlNjk5MWE5YmIyYzY3YzU0OWRmN2QiLCJ1c2VySWQiOiIxNzY1MzQ2ODk2In0=</vt:lpwstr>
  </property>
</Properties>
</file>